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68"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
        <w:gridCol w:w="1915"/>
        <w:gridCol w:w="1702"/>
        <w:gridCol w:w="1701"/>
        <w:gridCol w:w="5000"/>
        <w:gridCol w:w="1135"/>
        <w:gridCol w:w="3827"/>
        <w:gridCol w:w="119"/>
      </w:tblGrid>
      <w:tr w:rsidR="00F56999" w:rsidRPr="00D459E3" w14:paraId="6167AF48" w14:textId="77777777" w:rsidTr="004128E0">
        <w:tc>
          <w:tcPr>
            <w:tcW w:w="15841" w:type="dxa"/>
            <w:gridSpan w:val="8"/>
            <w:shd w:val="clear" w:color="auto" w:fill="000000"/>
            <w:vAlign w:val="center"/>
          </w:tcPr>
          <w:p w14:paraId="4F52BC82" w14:textId="77777777" w:rsidR="00F56999" w:rsidRPr="00D459E3" w:rsidRDefault="00F56999" w:rsidP="003E646C">
            <w:pPr>
              <w:tabs>
                <w:tab w:val="left" w:pos="2190"/>
              </w:tabs>
              <w:spacing w:after="0" w:line="240" w:lineRule="auto"/>
              <w:ind w:firstLine="0"/>
              <w:jc w:val="center"/>
              <w:rPr>
                <w:b/>
                <w:sz w:val="23"/>
                <w:szCs w:val="23"/>
              </w:rPr>
            </w:pPr>
            <w:r w:rsidRPr="00D459E3">
              <w:rPr>
                <w:b/>
                <w:sz w:val="23"/>
                <w:szCs w:val="23"/>
              </w:rPr>
              <w:t>СПРАВКА</w:t>
            </w:r>
          </w:p>
          <w:p w14:paraId="3416953A" w14:textId="367F7386" w:rsidR="00F56999" w:rsidRPr="00D459E3" w:rsidRDefault="00F56999" w:rsidP="00FA7ECA">
            <w:pPr>
              <w:tabs>
                <w:tab w:val="left" w:pos="2190"/>
              </w:tabs>
              <w:spacing w:after="0" w:line="240" w:lineRule="auto"/>
              <w:ind w:firstLine="0"/>
              <w:jc w:val="center"/>
              <w:rPr>
                <w:b/>
                <w:sz w:val="23"/>
                <w:szCs w:val="23"/>
              </w:rPr>
            </w:pPr>
            <w:r w:rsidRPr="00D459E3">
              <w:rPr>
                <w:b/>
                <w:sz w:val="23"/>
                <w:szCs w:val="23"/>
              </w:rPr>
              <w:t xml:space="preserve">ЗА ОТРАЗЯВАНЕ НА ПОСТЪПИЛИТЕ ПРЕДЛОЖЕНИЯ И СТАНОВИЩА ОТ ОБЩЕСТВЕНИТЕ КОНСУЛТАЦИИ ПО </w:t>
            </w:r>
            <w:r w:rsidR="00FA7ECA">
              <w:rPr>
                <w:b/>
                <w:sz w:val="23"/>
                <w:szCs w:val="23"/>
              </w:rPr>
              <w:br/>
            </w:r>
            <w:r w:rsidR="00E10C86" w:rsidRPr="00E10C86">
              <w:rPr>
                <w:b/>
                <w:sz w:val="23"/>
                <w:szCs w:val="23"/>
              </w:rPr>
              <w:t>ПРОЕКТА НА ПЛАН ЗА ОПРЕДЕЛЯНЕ НА ПРИОРИТЕТНИ ЗОНИ ЗА РАЗВИТИЕ НА ОБЕКТИ ЗА ПРОИЗВОДСТВО НА ЕЛЕКТРИЧЕСКА ЕНЕРГИЯ ОТ ВЯТЪРНА ЕНЕРГИЯ</w:t>
            </w:r>
          </w:p>
        </w:tc>
      </w:tr>
      <w:tr w:rsidR="00EE28F6" w:rsidRPr="00D459E3" w14:paraId="3DB59DC1" w14:textId="77777777" w:rsidTr="004128E0">
        <w:trPr>
          <w:gridAfter w:val="1"/>
          <w:wAfter w:w="119" w:type="dxa"/>
        </w:trPr>
        <w:tc>
          <w:tcPr>
            <w:tcW w:w="442" w:type="dxa"/>
            <w:shd w:val="clear" w:color="auto" w:fill="BFBFBF"/>
          </w:tcPr>
          <w:p w14:paraId="61BC357F" w14:textId="77777777" w:rsidR="00F56999" w:rsidRPr="00D459E3" w:rsidRDefault="00F56999" w:rsidP="003E646C">
            <w:pPr>
              <w:tabs>
                <w:tab w:val="left" w:pos="795"/>
                <w:tab w:val="left" w:pos="1230"/>
              </w:tabs>
              <w:spacing w:after="0" w:line="240" w:lineRule="auto"/>
              <w:ind w:firstLine="0"/>
              <w:jc w:val="left"/>
              <w:rPr>
                <w:b/>
                <w:sz w:val="20"/>
                <w:szCs w:val="20"/>
              </w:rPr>
            </w:pPr>
            <w:r w:rsidRPr="00D459E3">
              <w:rPr>
                <w:b/>
                <w:sz w:val="20"/>
                <w:szCs w:val="20"/>
              </w:rPr>
              <w:t>№</w:t>
            </w:r>
          </w:p>
        </w:tc>
        <w:tc>
          <w:tcPr>
            <w:tcW w:w="1915" w:type="dxa"/>
            <w:shd w:val="clear" w:color="auto" w:fill="BFBFBF"/>
            <w:vAlign w:val="center"/>
          </w:tcPr>
          <w:p w14:paraId="0C5D28E6"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Дата и начин на постъпване на становището</w:t>
            </w:r>
          </w:p>
          <w:p w14:paraId="6CF6B846" w14:textId="77777777" w:rsidR="00F56999" w:rsidRPr="00D459E3" w:rsidRDefault="00F56999" w:rsidP="003E646C">
            <w:pPr>
              <w:tabs>
                <w:tab w:val="left" w:pos="1020"/>
                <w:tab w:val="left" w:pos="1230"/>
              </w:tabs>
              <w:spacing w:after="0" w:line="240" w:lineRule="auto"/>
              <w:ind w:firstLine="0"/>
              <w:jc w:val="center"/>
              <w:rPr>
                <w:bCs/>
                <w:sz w:val="20"/>
                <w:szCs w:val="20"/>
              </w:rPr>
            </w:pPr>
            <w:r w:rsidRPr="00D459E3">
              <w:rPr>
                <w:bCs/>
                <w:sz w:val="20"/>
                <w:szCs w:val="20"/>
              </w:rPr>
              <w:t>(официално, по ел. поща, чрез Портала за обществени консултации и т.н.)</w:t>
            </w:r>
          </w:p>
        </w:tc>
        <w:tc>
          <w:tcPr>
            <w:tcW w:w="1702" w:type="dxa"/>
            <w:shd w:val="clear" w:color="auto" w:fill="BFBFBF"/>
            <w:vAlign w:val="center"/>
          </w:tcPr>
          <w:p w14:paraId="50084286"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Име на лице/наименование ЮЛ</w:t>
            </w:r>
          </w:p>
        </w:tc>
        <w:tc>
          <w:tcPr>
            <w:tcW w:w="1701" w:type="dxa"/>
            <w:shd w:val="clear" w:color="auto" w:fill="BFBFBF"/>
            <w:vAlign w:val="center"/>
          </w:tcPr>
          <w:p w14:paraId="67ECFA80"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Декларирани данни дали лицето действа от свое име или защитава позиция от името на друго лице/група лица</w:t>
            </w:r>
          </w:p>
        </w:tc>
        <w:tc>
          <w:tcPr>
            <w:tcW w:w="5000" w:type="dxa"/>
            <w:shd w:val="clear" w:color="auto" w:fill="BFBFBF"/>
            <w:vAlign w:val="center"/>
          </w:tcPr>
          <w:p w14:paraId="0952E8F4"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Предложения и становища</w:t>
            </w:r>
          </w:p>
        </w:tc>
        <w:tc>
          <w:tcPr>
            <w:tcW w:w="1135" w:type="dxa"/>
            <w:shd w:val="clear" w:color="auto" w:fill="BFBFBF"/>
            <w:vAlign w:val="center"/>
          </w:tcPr>
          <w:p w14:paraId="4CBF940F"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Приети/</w:t>
            </w:r>
          </w:p>
          <w:p w14:paraId="6C9FDEDC"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неприети</w:t>
            </w:r>
          </w:p>
        </w:tc>
        <w:tc>
          <w:tcPr>
            <w:tcW w:w="3827" w:type="dxa"/>
            <w:shd w:val="clear" w:color="auto" w:fill="BFBFBF"/>
            <w:vAlign w:val="center"/>
          </w:tcPr>
          <w:p w14:paraId="4C358ED7" w14:textId="77777777" w:rsidR="00F56999" w:rsidRPr="00D459E3" w:rsidRDefault="00F56999" w:rsidP="003E646C">
            <w:pPr>
              <w:tabs>
                <w:tab w:val="left" w:pos="1020"/>
                <w:tab w:val="left" w:pos="1230"/>
              </w:tabs>
              <w:spacing w:after="0" w:line="240" w:lineRule="auto"/>
              <w:ind w:firstLine="0"/>
              <w:jc w:val="center"/>
              <w:rPr>
                <w:b/>
                <w:sz w:val="20"/>
                <w:szCs w:val="20"/>
              </w:rPr>
            </w:pPr>
            <w:r w:rsidRPr="00D459E3">
              <w:rPr>
                <w:b/>
                <w:sz w:val="20"/>
                <w:szCs w:val="20"/>
              </w:rPr>
              <w:t>Мотиви</w:t>
            </w:r>
          </w:p>
        </w:tc>
      </w:tr>
      <w:tr w:rsidR="007D3DCF" w:rsidRPr="00D459E3" w14:paraId="1B9CE9E4" w14:textId="77777777" w:rsidTr="004128E0">
        <w:trPr>
          <w:gridAfter w:val="1"/>
          <w:wAfter w:w="119" w:type="dxa"/>
          <w:trHeight w:val="1557"/>
        </w:trPr>
        <w:tc>
          <w:tcPr>
            <w:tcW w:w="442" w:type="dxa"/>
            <w:vMerge w:val="restart"/>
            <w:shd w:val="clear" w:color="auto" w:fill="auto"/>
          </w:tcPr>
          <w:p w14:paraId="2F3500D5" w14:textId="4140A932" w:rsidR="007D3DCF" w:rsidRPr="001372DD" w:rsidRDefault="007D3DCF" w:rsidP="00091DF3">
            <w:pPr>
              <w:pStyle w:val="ListParagraph"/>
              <w:numPr>
                <w:ilvl w:val="0"/>
                <w:numId w:val="28"/>
              </w:numPr>
              <w:tabs>
                <w:tab w:val="left" w:pos="0"/>
              </w:tabs>
              <w:spacing w:line="240" w:lineRule="auto"/>
              <w:ind w:left="0" w:right="175" w:hanging="11"/>
              <w:jc w:val="left"/>
              <w:rPr>
                <w:b/>
                <w:sz w:val="20"/>
                <w:szCs w:val="20"/>
              </w:rPr>
            </w:pPr>
          </w:p>
        </w:tc>
        <w:tc>
          <w:tcPr>
            <w:tcW w:w="1915" w:type="dxa"/>
            <w:vMerge w:val="restart"/>
            <w:shd w:val="clear" w:color="auto" w:fill="auto"/>
          </w:tcPr>
          <w:p w14:paraId="1F6DB543" w14:textId="51AF33BE" w:rsidR="007D3DCF" w:rsidRPr="00D459E3" w:rsidRDefault="007D3DCF" w:rsidP="003E646C">
            <w:pPr>
              <w:tabs>
                <w:tab w:val="left" w:pos="1020"/>
                <w:tab w:val="left" w:pos="1230"/>
              </w:tabs>
              <w:spacing w:after="0" w:line="240" w:lineRule="auto"/>
              <w:ind w:firstLine="0"/>
              <w:jc w:val="left"/>
              <w:rPr>
                <w:b/>
                <w:sz w:val="20"/>
                <w:szCs w:val="20"/>
              </w:rPr>
            </w:pPr>
            <w:r w:rsidRPr="00B0159C">
              <w:rPr>
                <w:color w:val="000000" w:themeColor="text1"/>
                <w:sz w:val="20"/>
                <w:szCs w:val="20"/>
              </w:rPr>
              <w:t>Писмо/Известие  12-00-259-81/08.04.2026</w:t>
            </w:r>
          </w:p>
        </w:tc>
        <w:tc>
          <w:tcPr>
            <w:tcW w:w="1702" w:type="dxa"/>
            <w:vMerge w:val="restart"/>
            <w:shd w:val="clear" w:color="auto" w:fill="auto"/>
          </w:tcPr>
          <w:p w14:paraId="4ECF8290" w14:textId="75A26CD3" w:rsidR="007D3DCF" w:rsidRPr="00D459E3" w:rsidRDefault="007D3DCF" w:rsidP="003E646C">
            <w:pPr>
              <w:tabs>
                <w:tab w:val="left" w:pos="1020"/>
                <w:tab w:val="left" w:pos="1230"/>
              </w:tabs>
              <w:spacing w:after="0" w:line="240" w:lineRule="auto"/>
              <w:ind w:firstLine="0"/>
              <w:jc w:val="left"/>
              <w:rPr>
                <w:sz w:val="20"/>
                <w:szCs w:val="20"/>
              </w:rPr>
            </w:pPr>
            <w:r w:rsidRPr="00D459E3">
              <w:rPr>
                <w:sz w:val="20"/>
                <w:szCs w:val="20"/>
              </w:rPr>
              <w:t>Сдружение „Зелени Балкани – Стара Загора“</w:t>
            </w:r>
          </w:p>
        </w:tc>
        <w:tc>
          <w:tcPr>
            <w:tcW w:w="1701" w:type="dxa"/>
            <w:vMerge w:val="restart"/>
            <w:shd w:val="clear" w:color="auto" w:fill="auto"/>
          </w:tcPr>
          <w:p w14:paraId="335D6D55" w14:textId="77777777" w:rsidR="007D3DCF" w:rsidRPr="00D459E3" w:rsidRDefault="005E5B17" w:rsidP="003E646C">
            <w:pPr>
              <w:tabs>
                <w:tab w:val="left" w:pos="1020"/>
                <w:tab w:val="left" w:pos="1230"/>
              </w:tabs>
              <w:spacing w:after="0" w:line="240" w:lineRule="auto"/>
              <w:ind w:firstLine="0"/>
              <w:jc w:val="left"/>
              <w:rPr>
                <w:bCs/>
                <w:sz w:val="20"/>
                <w:szCs w:val="20"/>
              </w:rPr>
            </w:pPr>
            <w:sdt>
              <w:sdtPr>
                <w:rPr>
                  <w:bCs/>
                  <w:sz w:val="20"/>
                  <w:szCs w:val="20"/>
                </w:rPr>
                <w:id w:val="-1339922855"/>
                <w14:checkbox>
                  <w14:checked w14:val="0"/>
                  <w14:checkedState w14:val="2612" w14:font="MS Gothic"/>
                  <w14:uncheckedState w14:val="2610" w14:font="MS Gothic"/>
                </w14:checkbox>
              </w:sdtPr>
              <w:sdtContent>
                <w:r w:rsidR="007D3DCF" w:rsidRPr="00D459E3">
                  <w:rPr>
                    <w:rFonts w:ascii="Segoe UI Symbol" w:eastAsia="MS Gothic" w:hAnsi="Segoe UI Symbol" w:cs="Segoe UI Symbol"/>
                    <w:bCs/>
                    <w:sz w:val="20"/>
                    <w:szCs w:val="20"/>
                  </w:rPr>
                  <w:t>☐</w:t>
                </w:r>
              </w:sdtContent>
            </w:sdt>
            <w:r w:rsidR="007D3DCF" w:rsidRPr="00D459E3">
              <w:rPr>
                <w:bCs/>
                <w:sz w:val="20"/>
                <w:szCs w:val="20"/>
              </w:rPr>
              <w:t xml:space="preserve"> Лицето действа от свое име </w:t>
            </w:r>
          </w:p>
          <w:p w14:paraId="09D0A323" w14:textId="6CCBFB0D" w:rsidR="007D3DCF" w:rsidRPr="00D459E3" w:rsidRDefault="005E5B17" w:rsidP="003E646C">
            <w:pPr>
              <w:tabs>
                <w:tab w:val="left" w:pos="1020"/>
                <w:tab w:val="left" w:pos="1230"/>
              </w:tabs>
              <w:spacing w:after="0" w:line="240" w:lineRule="auto"/>
              <w:ind w:firstLine="0"/>
              <w:jc w:val="left"/>
              <w:rPr>
                <w:b/>
                <w:sz w:val="20"/>
                <w:szCs w:val="20"/>
              </w:rPr>
            </w:pPr>
            <w:sdt>
              <w:sdtPr>
                <w:rPr>
                  <w:bCs/>
                  <w:sz w:val="20"/>
                  <w:szCs w:val="20"/>
                </w:rPr>
                <w:id w:val="-856729798"/>
                <w14:checkbox>
                  <w14:checked w14:val="1"/>
                  <w14:checkedState w14:val="2612" w14:font="MS Gothic"/>
                  <w14:uncheckedState w14:val="2610" w14:font="MS Gothic"/>
                </w14:checkbox>
              </w:sdtPr>
              <w:sdtContent>
                <w:r w:rsidR="007D3DCF">
                  <w:rPr>
                    <w:rFonts w:ascii="MS Gothic" w:eastAsia="MS Gothic" w:hAnsi="MS Gothic" w:hint="eastAsia"/>
                    <w:bCs/>
                    <w:sz w:val="20"/>
                    <w:szCs w:val="20"/>
                  </w:rPr>
                  <w:t>☒</w:t>
                </w:r>
              </w:sdtContent>
            </w:sdt>
            <w:r w:rsidR="007D3DCF" w:rsidRPr="00D459E3">
              <w:rPr>
                <w:bCs/>
                <w:sz w:val="20"/>
                <w:szCs w:val="20"/>
              </w:rPr>
              <w:t xml:space="preserve"> Лицето защитава позиция от името на друго лице/група лица: ….</w:t>
            </w:r>
          </w:p>
        </w:tc>
        <w:tc>
          <w:tcPr>
            <w:tcW w:w="5000" w:type="dxa"/>
            <w:vMerge w:val="restart"/>
            <w:shd w:val="clear" w:color="auto" w:fill="auto"/>
          </w:tcPr>
          <w:p w14:paraId="2DEDCF10" w14:textId="77777777" w:rsidR="007D3DCF" w:rsidRPr="00D459E3" w:rsidRDefault="007D3DCF" w:rsidP="003E646C">
            <w:pPr>
              <w:pStyle w:val="NormalWeb"/>
              <w:spacing w:before="0" w:after="0"/>
              <w:rPr>
                <w:sz w:val="20"/>
                <w:szCs w:val="20"/>
              </w:rPr>
            </w:pPr>
            <w:r w:rsidRPr="00D459E3">
              <w:rPr>
                <w:sz w:val="20"/>
                <w:szCs w:val="20"/>
              </w:rPr>
              <w:t>Отсъстват и надеждни данни за миграционните пътища, потенциалните ловни местообитания и сезонната динамика на прилепните съобщества в карстовите подземни убежища на национално ниво. Отсъствието на тези данни не е позволило на авторите на Плана да гарантират, че ще постигнат една от основните заложени цели – минимално въздействие върху околната среда и по-специално върху прилепите.</w:t>
            </w:r>
          </w:p>
          <w:p w14:paraId="11420EB4" w14:textId="5936B5BA" w:rsidR="007D3DCF" w:rsidRPr="00D459E3" w:rsidRDefault="007D3DCF" w:rsidP="003E646C">
            <w:pPr>
              <w:pStyle w:val="NormalWeb"/>
              <w:spacing w:before="0" w:after="0"/>
              <w:rPr>
                <w:sz w:val="20"/>
                <w:szCs w:val="20"/>
              </w:rPr>
            </w:pPr>
            <w:r w:rsidRPr="00D459E3">
              <w:rPr>
                <w:sz w:val="20"/>
                <w:szCs w:val="20"/>
              </w:rPr>
              <w:t>В Плана е посочено, че „При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 При това са цитирани статии на автори, които не касаят страната ни. В същото време, въпреки наличието на някои ограничения, в България са налични данни от Националната система за мониторинг на биологичното разнообразие, както и по проектите за картиране на видове, предмет на опазване в защитените зони, както и данни за докладването на страната ни, във връзка с изискванията на чл. 17 от Директивата за местообитанията (Директива 92/43/ЕИО). Тези данни позволяват, да бъдат изключени сред приоритетните райони за изграждане на ВЕИ, карстови райони с висока значимост на прилепите, сред които са например посочените в плана</w:t>
            </w:r>
            <w:r w:rsidR="00F16FBA">
              <w:rPr>
                <w:sz w:val="20"/>
                <w:szCs w:val="20"/>
              </w:rPr>
              <w:br/>
            </w:r>
            <w:r w:rsidRPr="00D459E3">
              <w:rPr>
                <w:sz w:val="20"/>
                <w:szCs w:val="20"/>
              </w:rPr>
              <w:t>• Зона 11 0 MW – приоритетните зони са в благоприятно ловно местообитание на многохилядни колонии на подковоноси прилепи (Rhinolophus sp.), пещерен дългокрил (Miniopterus schreibersii), дългопръст нощник (Myotis capaccinii), голям нощник (Myotis myotis) др., обитаващи пещерите на Деветашкото плато;</w:t>
            </w:r>
            <w:r w:rsidR="00F16FBA">
              <w:rPr>
                <w:sz w:val="20"/>
                <w:szCs w:val="20"/>
              </w:rPr>
              <w:br/>
            </w:r>
            <w:r w:rsidRPr="00D459E3">
              <w:rPr>
                <w:sz w:val="20"/>
                <w:szCs w:val="20"/>
              </w:rPr>
              <w:t>• Зона 13 – 60 MW – засяга ловни местообитания на една от най-големите размножителни колонии на южния подковонос (Rhynolophus euryale) в Европа в Пролазката пещера;</w:t>
            </w:r>
            <w:r w:rsidR="00F16FBA">
              <w:rPr>
                <w:sz w:val="20"/>
                <w:szCs w:val="20"/>
              </w:rPr>
              <w:br/>
            </w:r>
            <w:r w:rsidRPr="00D459E3">
              <w:rPr>
                <w:sz w:val="20"/>
                <w:szCs w:val="20"/>
              </w:rPr>
              <w:t>• зона 12 – 120 MW – засяга местообитания на колонии от пещерите по долината на Русенски - Лом, в т.ч. и на колониите в пещерата Орлова чука;</w:t>
            </w:r>
            <w:r w:rsidR="00F16FBA">
              <w:rPr>
                <w:sz w:val="20"/>
                <w:szCs w:val="20"/>
              </w:rPr>
              <w:br/>
            </w:r>
            <w:r w:rsidRPr="00D459E3">
              <w:rPr>
                <w:sz w:val="20"/>
                <w:szCs w:val="20"/>
              </w:rPr>
              <w:t>• Зона 21 – 400 MW – засяга местообитания на многочислени колонии в пещерата „Андъка“ и др.;</w:t>
            </w:r>
            <w:r w:rsidR="00F16FBA">
              <w:rPr>
                <w:sz w:val="20"/>
                <w:szCs w:val="20"/>
              </w:rPr>
              <w:br/>
            </w:r>
            <w:r w:rsidRPr="00D459E3">
              <w:rPr>
                <w:sz w:val="20"/>
                <w:szCs w:val="20"/>
              </w:rPr>
              <w:t>Включването на тези райони влиза в противоречие с посочените твърдения на Плана, а именно, че той се базира на принципа на предпазливост „....при липсата на достатъчно данни за чувствителността на прилепите на стратегическо ниво, 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 .</w:t>
            </w:r>
            <w:r w:rsidR="00F16FBA">
              <w:rPr>
                <w:sz w:val="20"/>
                <w:szCs w:val="20"/>
              </w:rPr>
              <w:br/>
            </w:r>
            <w:r w:rsidRPr="00D459E3">
              <w:rPr>
                <w:sz w:val="20"/>
                <w:szCs w:val="20"/>
              </w:rPr>
              <w:t>По-долу прилагаме примери за значими за прилепите подземни местообитания, както и зоните, които попадат в буферна зона, за която може да се очаква, че обитаващите ги прилепи ще бъдат засегнати от проекти за изграждане на ВЕИ, в определените като приоритетни райони. По този начин тези ВЕИ, независимо, че са извън обхвата на зоните ще имат пряко и негативно влияние върху видове прилепи – предмет на опазване в тях (като част от зоните са целево обявени за опазване на съответните подземни местообитания):</w:t>
            </w:r>
            <w:r w:rsidR="00F16FBA">
              <w:rPr>
                <w:sz w:val="20"/>
                <w:szCs w:val="20"/>
              </w:rPr>
              <w:br/>
            </w:r>
            <w:r w:rsidRPr="00D459E3">
              <w:rPr>
                <w:sz w:val="20"/>
                <w:szCs w:val="20"/>
              </w:rPr>
              <w:t>1. Варкан BG0000587 - ( N 43.987970°, E22.677040°, alt. 169m) единственото значимо прилепно убежище в района. Намира се в непосредствена близост до: Зона 2-0MW; Зона 1-0MW; Зона 3-75MW;</w:t>
            </w:r>
            <w:r w:rsidR="00F16FBA">
              <w:rPr>
                <w:sz w:val="20"/>
                <w:szCs w:val="20"/>
              </w:rPr>
              <w:br/>
            </w:r>
            <w:r w:rsidRPr="00D459E3">
              <w:rPr>
                <w:sz w:val="20"/>
                <w:szCs w:val="20"/>
              </w:rPr>
              <w:t>2. Пещера Магура (GPS: N43.728010°, E 22.582830°, alt. 375m.) – намира се в непосредствена близост до: Зона 3-75MW; Зона 1-0MW; Зона 5-150MW;</w:t>
            </w:r>
            <w:r w:rsidR="00F16FBA">
              <w:rPr>
                <w:sz w:val="20"/>
                <w:szCs w:val="20"/>
              </w:rPr>
              <w:br/>
            </w:r>
            <w:r w:rsidRPr="00D459E3">
              <w:rPr>
                <w:sz w:val="20"/>
                <w:szCs w:val="20"/>
              </w:rPr>
              <w:t>3. Пещера Козарника (GPS: N 43.65178 E 22.70244 alt. 497m.) (зона Западна Стара планина и Предбалкан BG0001040) – намира се в непосредствена близост до Зона 3-75MW; Зона 4-0MW; Зона 5-150MW; Зона 1-0MW.</w:t>
            </w:r>
            <w:r w:rsidR="00F16FBA">
              <w:rPr>
                <w:sz w:val="20"/>
                <w:szCs w:val="20"/>
              </w:rPr>
              <w:br/>
            </w:r>
            <w:r w:rsidRPr="00D459E3">
              <w:rPr>
                <w:sz w:val="20"/>
                <w:szCs w:val="20"/>
              </w:rPr>
              <w:t>4. Пещери около с. Бели Мел Мишин Камък (GPS: N43.46178 E22.88767, alt 450m.), Парасинската пропаст (GPS: N 43.44012 E 22.97784, alt. 401m.) и др. – защитена зона Западна Стара планина и Предбалкан BG0001040 – намира се непосредствена близост до Зона 4-0MW, Зона 5-150MW, Зона 6-0MW;</w:t>
            </w:r>
            <w:r w:rsidR="00F16FBA">
              <w:rPr>
                <w:sz w:val="20"/>
                <w:szCs w:val="20"/>
              </w:rPr>
              <w:br/>
            </w:r>
            <w:r w:rsidRPr="00D459E3">
              <w:rPr>
                <w:sz w:val="20"/>
                <w:szCs w:val="20"/>
              </w:rPr>
              <w:t>5. Пещера Троевратица (GPS: N43.10653 E24.0332, alt. 361m.). (Карлуково BG0001014) - непосредствена близост до Зона 7-0MW</w:t>
            </w:r>
            <w:r w:rsidR="00F16FBA">
              <w:rPr>
                <w:sz w:val="20"/>
                <w:szCs w:val="20"/>
              </w:rPr>
              <w:br/>
            </w:r>
            <w:r w:rsidRPr="00D459E3">
              <w:rPr>
                <w:sz w:val="20"/>
                <w:szCs w:val="20"/>
              </w:rPr>
              <w:t>6. Пещера Парниците (GPS: N43.2012 E 24.41593, alt. 232) (Студенец BG0000240). Намира се в непосредствена близост до Зона 8-73MW.</w:t>
            </w:r>
            <w:r w:rsidR="00F16FBA">
              <w:rPr>
                <w:sz w:val="20"/>
                <w:szCs w:val="20"/>
              </w:rPr>
              <w:br/>
            </w:r>
            <w:r w:rsidRPr="00D459E3">
              <w:rPr>
                <w:sz w:val="20"/>
                <w:szCs w:val="20"/>
              </w:rPr>
              <w:t>7. Пещера Нанин Камък (GPS: N43.62677 E 24.8562. alt. 126m.) (Никополско плато BG0000247) – намира се в непосредствена близост до Зона 9-0MW; Зона 10-0MW. (тук буфера е 20 км. тъй като тук са основно подковоноси, които са с много малък home range).</w:t>
            </w:r>
            <w:r w:rsidR="00F16FBA">
              <w:rPr>
                <w:sz w:val="20"/>
                <w:szCs w:val="20"/>
              </w:rPr>
              <w:br/>
            </w:r>
            <w:r w:rsidRPr="00D459E3">
              <w:rPr>
                <w:sz w:val="20"/>
                <w:szCs w:val="20"/>
              </w:rPr>
              <w:t>8. Пещери в района на с. Деветаки, с. Крушуна, с. Кърпачево и с. Александрово. (Деветашко плато BG0000615), непосредствена близост до Зона 11-0MW, Зона 10-0MW, Зона 9-0MW, Зона 21-400MW.</w:t>
            </w:r>
            <w:r w:rsidR="00F16FBA">
              <w:rPr>
                <w:sz w:val="20"/>
                <w:szCs w:val="20"/>
              </w:rPr>
              <w:br/>
            </w:r>
            <w:r w:rsidRPr="00D459E3">
              <w:rPr>
                <w:sz w:val="20"/>
                <w:szCs w:val="20"/>
              </w:rPr>
              <w:t>9. Пещери в ЗЗ Витата стена (BG0000190), Дряновски манастир (BG0000214) - в непосредствена близост до Зона 11-0MW, 21-400MW.</w:t>
            </w:r>
            <w:r w:rsidR="00F16FBA">
              <w:rPr>
                <w:sz w:val="20"/>
                <w:szCs w:val="20"/>
              </w:rPr>
              <w:br/>
            </w:r>
            <w:r w:rsidRPr="00D459E3">
              <w:rPr>
                <w:sz w:val="20"/>
                <w:szCs w:val="20"/>
              </w:rPr>
              <w:t>10. Стена на яз. Александр Стамболийски(ЗЗ Язовир Стамболийски, BG0000275)- непосредствена близост до Зона 10-0MW; Зона 11-0MW; Зона 21-400MW.</w:t>
            </w:r>
            <w:r w:rsidR="00F16FBA">
              <w:rPr>
                <w:sz w:val="20"/>
                <w:szCs w:val="20"/>
              </w:rPr>
              <w:br/>
            </w:r>
            <w:r w:rsidRPr="00D459E3">
              <w:rPr>
                <w:sz w:val="20"/>
                <w:szCs w:val="20"/>
              </w:rPr>
              <w:t>11. Пещера Орлова чука (ЗЗ Ломовете, BG0000608) (GPS: N 43.59322 E 25.9601, alt. 90m.) непосредствена близост до 13-60MW, Зона 12-120MW.</w:t>
            </w:r>
            <w:r w:rsidR="00F16FBA">
              <w:rPr>
                <w:sz w:val="20"/>
                <w:szCs w:val="20"/>
              </w:rPr>
              <w:br/>
            </w:r>
            <w:r w:rsidRPr="00D459E3">
              <w:rPr>
                <w:sz w:val="20"/>
                <w:szCs w:val="20"/>
              </w:rPr>
              <w:t>12. Пролазката пещера (ЗЗ Преславска планина BG0000421) (GPS: N43.17904 E 26.50966, alt. 467m.); непосредствена близост до Зона 13-60MW;</w:t>
            </w:r>
            <w:r w:rsidR="00F16FBA">
              <w:rPr>
                <w:sz w:val="20"/>
                <w:szCs w:val="20"/>
              </w:rPr>
              <w:br/>
            </w:r>
            <w:r w:rsidRPr="00D459E3">
              <w:rPr>
                <w:sz w:val="20"/>
                <w:szCs w:val="20"/>
              </w:rPr>
              <w:t>13. Резервоари, с. Маджарово (ЗЗ Родопи-Източни BG0001032) (GPS: N 41.63311 E 25.87626 alt. 280m.); непосредствена близост до Зона 24-85MW</w:t>
            </w:r>
            <w:r w:rsidR="00F16FBA">
              <w:rPr>
                <w:sz w:val="20"/>
                <w:szCs w:val="20"/>
              </w:rPr>
              <w:br/>
            </w:r>
            <w:r w:rsidRPr="00D459E3">
              <w:rPr>
                <w:sz w:val="20"/>
                <w:szCs w:val="20"/>
              </w:rPr>
              <w:t>14. Пещера Айна - Ини (ЗЗ Родопи-Източни BG0001032) (GPS: N 41.40492 E25.51094 alt. 386m.) непосредствена близост до Зона 23-200MW.</w:t>
            </w:r>
            <w:r w:rsidR="00F16FBA">
              <w:rPr>
                <w:sz w:val="20"/>
                <w:szCs w:val="20"/>
              </w:rPr>
              <w:br/>
            </w:r>
            <w:r w:rsidRPr="00D459E3">
              <w:rPr>
                <w:sz w:val="20"/>
                <w:szCs w:val="20"/>
              </w:rPr>
              <w:t>15. Голашката минна галерия (ЗЗ Голак BG0000304) (GPS: N 42.28478 E 23.93644 alt. 700m.) непосредствена близост до Зона 20-75MW.</w:t>
            </w:r>
            <w:r w:rsidR="00F16FBA">
              <w:rPr>
                <w:sz w:val="20"/>
                <w:szCs w:val="20"/>
              </w:rPr>
              <w:br/>
            </w:r>
            <w:r w:rsidRPr="00D459E3">
              <w:rPr>
                <w:sz w:val="20"/>
                <w:szCs w:val="20"/>
              </w:rPr>
              <w:t>В част от условно обособените приоритетни зони се намират важни пещери убежища на многохилядни колонии защитени видове прилепи, често със статут на уязвими, а границите на приоритетните зони са в непосредствена близост до такива убежища. Съответно при разработването на Плана следва МОСВ да предостави ГИС данни за значимите за прилепите подземни местообитания и буферни зони около тях (включващи хранителните местообитания на прилепите) и тези територии да бъдат изключени от приоритетните райони за развитие на ВЕИ. Подобна мярка няма да позволи целевото финансиране на проекти, точно в тези зони, както и ще се яви като превенция за минимизиране на значението на тези райони в екологични оценки. Строителството на ветроенергийни турбини в тези зони ще попадне в благоприятни ловни местообитания на видовете. Отчитайки многочислеността на пещерните колонии и разстоянията на които индивидите се отдалечават по време на лов, вероятността от смъртност на прилепи в резултат от сблъсък с въртящите се елементи на турбините може да бъде оценена като такава с „висока значимост“.</w:t>
            </w:r>
          </w:p>
          <w:p w14:paraId="3DADF722" w14:textId="3E739340" w:rsidR="007D3DCF" w:rsidRPr="00D459E3" w:rsidRDefault="007D3DCF" w:rsidP="005304B3">
            <w:pPr>
              <w:pStyle w:val="NormalWeb"/>
              <w:spacing w:before="0" w:after="0"/>
              <w:rPr>
                <w:b/>
                <w:sz w:val="20"/>
                <w:szCs w:val="20"/>
              </w:rPr>
            </w:pPr>
            <w:r w:rsidRPr="00D459E3">
              <w:rPr>
                <w:sz w:val="20"/>
                <w:szCs w:val="20"/>
              </w:rPr>
              <w:t>За част от предложените мерки за смекчаване на отрицателните въздействия върху прилепите липсва методична основа за прилагането им на територията на страната, поради което не може да бъде оценена тяхната ефективност. Така например отсъстват каквито и да било критерии за определяне на числеността и видовия състав на мигриращи групи от прилепи, за да бъде задействана ефективна система за ранно предупреждение. Така, тези мерки за смекчаване остават до голяма степен декларативни и се очаква ниска ефективност или липса на такава. Отсъствието на общоприета национална методика за предконструктивен мониторинг на прилепите в обсега на планираните ветроенергийни паркове, както и на такава за оценка на смъртността на прилепите по време на експлоатация, още повече затруднява предварителното дефиниране на чувствителни групи от вятърни генератори към които да бъде прилагана системата за ранно предупреждение. Системата за ранно предупреждение би била ефективна единствено след въвеждането на стандартизирана национална методика.</w:t>
            </w:r>
            <w:r w:rsidR="005304B3">
              <w:rPr>
                <w:sz w:val="20"/>
                <w:szCs w:val="20"/>
              </w:rPr>
              <w:br/>
            </w:r>
            <w:r w:rsidRPr="00D459E3">
              <w:rPr>
                <w:sz w:val="20"/>
                <w:szCs w:val="20"/>
              </w:rPr>
              <w:t>Акустичните ултразвукови системи за възпиране на прилепите в обсега на ротора имат широк диапазон на ефективност по отношение на различните видове прилепи, вариращ в зависимост от конкретния вид прилеп и метеорологичните условия. Широколентовите системи за възпиране излъчват ултразвуци от 20 до 100 килохерца, което напълно изключва тяхното въздействие върху повечето подковоноси прилепи у нас. Трябва да бъде отчетено и бързото затихване на ултразвуците с отдалечаване от техния източник, което намалява значително тяхната ефективност при неподходящото им разположение.</w:t>
            </w:r>
            <w:r w:rsidR="005304B3">
              <w:rPr>
                <w:sz w:val="20"/>
                <w:szCs w:val="20"/>
              </w:rPr>
              <w:br/>
            </w:r>
            <w:r w:rsidRPr="00D459E3">
              <w:rPr>
                <w:sz w:val="20"/>
                <w:szCs w:val="20"/>
              </w:rPr>
              <w:t>В плана е посочено, че „Изграждането на обектите за производство на енергия от вятърна енергия задължително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 На практика в пасажа не е посочен основния и пиков като интензивност период на прелета за прилепите, през периода септември – октомври, когато може да се очаква най-висока смъртност на видове – мигранти.</w:t>
            </w:r>
            <w:r w:rsidR="005304B3">
              <w:rPr>
                <w:sz w:val="20"/>
                <w:szCs w:val="20"/>
              </w:rPr>
              <w:br/>
            </w:r>
            <w:r w:rsidRPr="00D459E3">
              <w:rPr>
                <w:sz w:val="20"/>
                <w:szCs w:val="20"/>
              </w:rPr>
              <w:t>Във връзка с всичко посочено, считаме че важността на приоритетни за прилепите обекти, от европейско консервационно значение, следва да бъде отразено в Плана, както и районирането да не позволи нарушаване на европейски природозащитни политики, като настояваме МОСВ да предостави нужната за целта информация, която да бъде отразена при разработването на Плана.</w:t>
            </w:r>
          </w:p>
        </w:tc>
        <w:tc>
          <w:tcPr>
            <w:tcW w:w="1135" w:type="dxa"/>
            <w:shd w:val="clear" w:color="auto" w:fill="auto"/>
          </w:tcPr>
          <w:p w14:paraId="55EEB475" w14:textId="7DEF24C7" w:rsidR="007D3DCF" w:rsidRPr="005304B3" w:rsidRDefault="007D3DCF" w:rsidP="003E646C">
            <w:pPr>
              <w:tabs>
                <w:tab w:val="left" w:pos="1020"/>
                <w:tab w:val="left" w:pos="1230"/>
              </w:tabs>
              <w:spacing w:after="0" w:line="240" w:lineRule="auto"/>
              <w:ind w:firstLine="0"/>
              <w:jc w:val="left"/>
              <w:rPr>
                <w:sz w:val="20"/>
                <w:szCs w:val="20"/>
              </w:rPr>
            </w:pPr>
            <w:r w:rsidRPr="005304B3">
              <w:rPr>
                <w:sz w:val="20"/>
                <w:szCs w:val="20"/>
              </w:rPr>
              <w:t>Приема се по принцип</w:t>
            </w:r>
          </w:p>
        </w:tc>
        <w:tc>
          <w:tcPr>
            <w:tcW w:w="3827" w:type="dxa"/>
            <w:vMerge w:val="restart"/>
            <w:shd w:val="clear" w:color="auto" w:fill="auto"/>
          </w:tcPr>
          <w:p w14:paraId="2A9987E9" w14:textId="77777777" w:rsidR="007D3DCF" w:rsidRPr="007C201D" w:rsidRDefault="00F16FBA" w:rsidP="003E646C">
            <w:pPr>
              <w:tabs>
                <w:tab w:val="left" w:pos="1020"/>
                <w:tab w:val="left" w:pos="1230"/>
              </w:tabs>
              <w:spacing w:after="0" w:line="240" w:lineRule="auto"/>
              <w:ind w:firstLine="0"/>
              <w:jc w:val="left"/>
              <w:rPr>
                <w:sz w:val="20"/>
                <w:szCs w:val="20"/>
              </w:rPr>
            </w:pPr>
            <w:r w:rsidRPr="007C201D">
              <w:rPr>
                <w:sz w:val="20"/>
                <w:szCs w:val="20"/>
              </w:rPr>
              <w:t>П</w:t>
            </w:r>
            <w:r w:rsidR="007D3DCF" w:rsidRPr="007C201D">
              <w:rPr>
                <w:sz w:val="20"/>
                <w:szCs w:val="20"/>
              </w:rPr>
              <w:t>ри разработването на Плана не е приложен самостоятелен изключващ слой за чувствителността на прилепите поради установената липса на достатъчно систематизирани национални пространствени данни, позволяващи надеждно стратегическо зониране. В рамките на ДЕО е извършен анализ на наличните данни за значими пещерни колонии в близост до конкретни приоритетни зон</w:t>
            </w:r>
            <w:r w:rsidRPr="007C201D">
              <w:rPr>
                <w:sz w:val="20"/>
                <w:szCs w:val="20"/>
              </w:rPr>
              <w:t xml:space="preserve">и, въз основа на данни от МОСВ, ИАОС </w:t>
            </w:r>
            <w:r w:rsidR="007D3DCF" w:rsidRPr="007C201D">
              <w:rPr>
                <w:sz w:val="20"/>
                <w:szCs w:val="20"/>
              </w:rPr>
              <w:t>и платформата GB</w:t>
            </w:r>
            <w:r w:rsidRPr="007C201D">
              <w:rPr>
                <w:sz w:val="20"/>
                <w:szCs w:val="20"/>
              </w:rPr>
              <w:t>IF, предоставени от НПНМ – БАН</w:t>
            </w:r>
            <w:r w:rsidR="007D3DCF" w:rsidRPr="007C201D">
              <w:rPr>
                <w:sz w:val="20"/>
                <w:szCs w:val="20"/>
              </w:rPr>
              <w:t>. Там където е идентифициран висок риск за пещерно зависими видове, той е отразен като знач</w:t>
            </w:r>
            <w:r w:rsidRPr="007C201D">
              <w:rPr>
                <w:sz w:val="20"/>
                <w:szCs w:val="20"/>
              </w:rPr>
              <w:t>ително отрицателно въздействие</w:t>
            </w:r>
            <w:r w:rsidR="007D3DCF" w:rsidRPr="007C201D">
              <w:rPr>
                <w:sz w:val="20"/>
                <w:szCs w:val="20"/>
              </w:rPr>
              <w:t xml:space="preserve"> в оценката. Въпросът за разработването на систематизиран национален пространствен слой за прилепи представлява методологично и нормативно предизвикателство, което надхвърля обхвата на настоящия стратегически документ, но следва да бъде адресирано в контекста на бъдещи прегледи и актуализации на Плана.</w:t>
            </w:r>
          </w:p>
          <w:p w14:paraId="290D31E4" w14:textId="77777777" w:rsidR="00F16FBA" w:rsidRPr="007C201D" w:rsidRDefault="00F16FBA" w:rsidP="003E646C">
            <w:pPr>
              <w:tabs>
                <w:tab w:val="left" w:pos="1020"/>
                <w:tab w:val="left" w:pos="1230"/>
              </w:tabs>
              <w:spacing w:after="0" w:line="240" w:lineRule="auto"/>
              <w:ind w:firstLine="0"/>
              <w:jc w:val="left"/>
              <w:rPr>
                <w:sz w:val="20"/>
                <w:szCs w:val="20"/>
              </w:rPr>
            </w:pPr>
          </w:p>
          <w:p w14:paraId="705CD32C" w14:textId="6A38E6CF" w:rsidR="00F16FBA" w:rsidRPr="007C201D" w:rsidRDefault="00F16FBA" w:rsidP="003E646C">
            <w:pPr>
              <w:tabs>
                <w:tab w:val="left" w:pos="1020"/>
                <w:tab w:val="left" w:pos="1230"/>
              </w:tabs>
              <w:spacing w:after="0" w:line="240" w:lineRule="auto"/>
              <w:ind w:firstLine="0"/>
              <w:jc w:val="left"/>
              <w:rPr>
                <w:sz w:val="20"/>
                <w:szCs w:val="20"/>
              </w:rPr>
            </w:pPr>
            <w:r w:rsidRPr="007C201D">
              <w:rPr>
                <w:sz w:val="20"/>
                <w:szCs w:val="20"/>
              </w:rPr>
              <w:t xml:space="preserve">Посочените </w:t>
            </w:r>
            <w:r w:rsidRPr="007C201D">
              <w:rPr>
                <w:rStyle w:val="Strong"/>
                <w:b w:val="0"/>
                <w:sz w:val="20"/>
                <w:szCs w:val="20"/>
              </w:rPr>
              <w:t xml:space="preserve">конкретни зони в близост до значими пещерни колонии </w:t>
            </w:r>
            <w:r w:rsidRPr="007C201D">
              <w:rPr>
                <w:sz w:val="20"/>
                <w:szCs w:val="20"/>
              </w:rPr>
              <w:t xml:space="preserve"> са идентифицирани в ДЕО като такива с установен риск за пещерно зависими видове прилепи. </w:t>
            </w:r>
            <w:r w:rsidR="007C201D" w:rsidRPr="007C201D">
              <w:rPr>
                <w:sz w:val="20"/>
                <w:szCs w:val="20"/>
              </w:rPr>
              <w:t>Оценката на конкретните буферни разстояния около идентифицираните убежища е предвидена като задължителен елемент на ниво инвестиционно предложение, тъй като те зависят от параметрите на конкретните съоръжения и видовия състав на колониите</w:t>
            </w:r>
            <w:r w:rsidRPr="007C201D">
              <w:rPr>
                <w:sz w:val="20"/>
                <w:szCs w:val="20"/>
              </w:rPr>
              <w:t>. Планът не отменя нито един от съществуващите механизми за защита на видовете, предмет на опазване в съответните защитени зони.</w:t>
            </w:r>
          </w:p>
          <w:p w14:paraId="66254CD0" w14:textId="77777777" w:rsidR="007C201D" w:rsidRPr="007C201D" w:rsidRDefault="007C201D" w:rsidP="003E646C">
            <w:pPr>
              <w:tabs>
                <w:tab w:val="left" w:pos="1020"/>
                <w:tab w:val="left" w:pos="1230"/>
              </w:tabs>
              <w:spacing w:after="0" w:line="240" w:lineRule="auto"/>
              <w:ind w:firstLine="0"/>
              <w:jc w:val="left"/>
              <w:rPr>
                <w:sz w:val="20"/>
                <w:szCs w:val="20"/>
              </w:rPr>
            </w:pPr>
          </w:p>
          <w:p w14:paraId="1F3C69C6" w14:textId="77777777" w:rsidR="007C201D" w:rsidRPr="007C201D" w:rsidRDefault="007C201D" w:rsidP="003E646C">
            <w:pPr>
              <w:tabs>
                <w:tab w:val="left" w:pos="1020"/>
                <w:tab w:val="left" w:pos="1230"/>
              </w:tabs>
              <w:spacing w:after="0" w:line="240" w:lineRule="auto"/>
              <w:ind w:firstLine="0"/>
              <w:jc w:val="left"/>
              <w:rPr>
                <w:sz w:val="20"/>
                <w:szCs w:val="20"/>
              </w:rPr>
            </w:pPr>
          </w:p>
          <w:p w14:paraId="03C0C3C3" w14:textId="77777777" w:rsidR="007C201D" w:rsidRPr="007C201D" w:rsidRDefault="007C201D" w:rsidP="003E646C">
            <w:pPr>
              <w:tabs>
                <w:tab w:val="left" w:pos="1020"/>
                <w:tab w:val="left" w:pos="1230"/>
              </w:tabs>
              <w:spacing w:after="0" w:line="240" w:lineRule="auto"/>
              <w:ind w:firstLine="0"/>
              <w:jc w:val="left"/>
              <w:rPr>
                <w:sz w:val="20"/>
                <w:szCs w:val="20"/>
              </w:rPr>
            </w:pPr>
          </w:p>
          <w:p w14:paraId="07C843D2" w14:textId="77777777" w:rsidR="007C201D" w:rsidRPr="007C201D" w:rsidRDefault="007C201D" w:rsidP="003E646C">
            <w:pPr>
              <w:tabs>
                <w:tab w:val="left" w:pos="1020"/>
                <w:tab w:val="left" w:pos="1230"/>
              </w:tabs>
              <w:spacing w:after="0" w:line="240" w:lineRule="auto"/>
              <w:ind w:firstLine="0"/>
              <w:jc w:val="left"/>
              <w:rPr>
                <w:sz w:val="20"/>
                <w:szCs w:val="20"/>
              </w:rPr>
            </w:pPr>
          </w:p>
          <w:p w14:paraId="1B0CBB9B" w14:textId="77777777" w:rsidR="007C201D" w:rsidRPr="007C201D" w:rsidRDefault="007C201D" w:rsidP="003E646C">
            <w:pPr>
              <w:tabs>
                <w:tab w:val="left" w:pos="1020"/>
                <w:tab w:val="left" w:pos="1230"/>
              </w:tabs>
              <w:spacing w:after="0" w:line="240" w:lineRule="auto"/>
              <w:ind w:firstLine="0"/>
              <w:jc w:val="left"/>
              <w:rPr>
                <w:sz w:val="20"/>
                <w:szCs w:val="20"/>
              </w:rPr>
            </w:pPr>
          </w:p>
          <w:p w14:paraId="6901BD49" w14:textId="77777777" w:rsidR="007C201D" w:rsidRPr="007C201D" w:rsidRDefault="007C201D" w:rsidP="003E646C">
            <w:pPr>
              <w:tabs>
                <w:tab w:val="left" w:pos="1020"/>
                <w:tab w:val="left" w:pos="1230"/>
              </w:tabs>
              <w:spacing w:after="0" w:line="240" w:lineRule="auto"/>
              <w:ind w:firstLine="0"/>
              <w:jc w:val="left"/>
              <w:rPr>
                <w:sz w:val="20"/>
                <w:szCs w:val="20"/>
              </w:rPr>
            </w:pPr>
          </w:p>
          <w:p w14:paraId="65857D00" w14:textId="77777777" w:rsidR="007C201D" w:rsidRPr="007C201D" w:rsidRDefault="007C201D" w:rsidP="003E646C">
            <w:pPr>
              <w:tabs>
                <w:tab w:val="left" w:pos="1020"/>
                <w:tab w:val="left" w:pos="1230"/>
              </w:tabs>
              <w:spacing w:after="0" w:line="240" w:lineRule="auto"/>
              <w:ind w:firstLine="0"/>
              <w:jc w:val="left"/>
              <w:rPr>
                <w:sz w:val="20"/>
                <w:szCs w:val="20"/>
              </w:rPr>
            </w:pPr>
          </w:p>
          <w:p w14:paraId="587D6DEF" w14:textId="77777777" w:rsidR="007C201D" w:rsidRPr="007C201D" w:rsidRDefault="007C201D" w:rsidP="003E646C">
            <w:pPr>
              <w:tabs>
                <w:tab w:val="left" w:pos="1020"/>
                <w:tab w:val="left" w:pos="1230"/>
              </w:tabs>
              <w:spacing w:after="0" w:line="240" w:lineRule="auto"/>
              <w:ind w:firstLine="0"/>
              <w:jc w:val="left"/>
              <w:rPr>
                <w:sz w:val="20"/>
                <w:szCs w:val="20"/>
              </w:rPr>
            </w:pPr>
          </w:p>
          <w:p w14:paraId="6253004B" w14:textId="77777777" w:rsidR="007C201D" w:rsidRPr="007C201D" w:rsidRDefault="007C201D" w:rsidP="003E646C">
            <w:pPr>
              <w:tabs>
                <w:tab w:val="left" w:pos="1020"/>
                <w:tab w:val="left" w:pos="1230"/>
              </w:tabs>
              <w:spacing w:after="0" w:line="240" w:lineRule="auto"/>
              <w:ind w:firstLine="0"/>
              <w:jc w:val="left"/>
              <w:rPr>
                <w:sz w:val="20"/>
                <w:szCs w:val="20"/>
              </w:rPr>
            </w:pPr>
          </w:p>
          <w:p w14:paraId="2356C226" w14:textId="77777777" w:rsidR="007C201D" w:rsidRPr="007C201D" w:rsidRDefault="007C201D" w:rsidP="003E646C">
            <w:pPr>
              <w:tabs>
                <w:tab w:val="left" w:pos="1020"/>
                <w:tab w:val="left" w:pos="1230"/>
              </w:tabs>
              <w:spacing w:after="0" w:line="240" w:lineRule="auto"/>
              <w:ind w:firstLine="0"/>
              <w:jc w:val="left"/>
              <w:rPr>
                <w:sz w:val="20"/>
                <w:szCs w:val="20"/>
              </w:rPr>
            </w:pPr>
          </w:p>
          <w:p w14:paraId="5A372F20" w14:textId="77777777" w:rsidR="007C201D" w:rsidRPr="007C201D" w:rsidRDefault="007C201D" w:rsidP="003E646C">
            <w:pPr>
              <w:tabs>
                <w:tab w:val="left" w:pos="1020"/>
                <w:tab w:val="left" w:pos="1230"/>
              </w:tabs>
              <w:spacing w:after="0" w:line="240" w:lineRule="auto"/>
              <w:ind w:firstLine="0"/>
              <w:jc w:val="left"/>
              <w:rPr>
                <w:sz w:val="20"/>
                <w:szCs w:val="20"/>
              </w:rPr>
            </w:pPr>
          </w:p>
          <w:p w14:paraId="7E1C6A29" w14:textId="77777777" w:rsidR="007C201D" w:rsidRPr="007C201D" w:rsidRDefault="007C201D" w:rsidP="003E646C">
            <w:pPr>
              <w:tabs>
                <w:tab w:val="left" w:pos="1020"/>
                <w:tab w:val="left" w:pos="1230"/>
              </w:tabs>
              <w:spacing w:after="0" w:line="240" w:lineRule="auto"/>
              <w:ind w:firstLine="0"/>
              <w:jc w:val="left"/>
              <w:rPr>
                <w:sz w:val="20"/>
                <w:szCs w:val="20"/>
              </w:rPr>
            </w:pPr>
          </w:p>
          <w:p w14:paraId="7D8A165A" w14:textId="77777777" w:rsidR="007C201D" w:rsidRPr="007C201D" w:rsidRDefault="007C201D" w:rsidP="003E646C">
            <w:pPr>
              <w:tabs>
                <w:tab w:val="left" w:pos="1020"/>
                <w:tab w:val="left" w:pos="1230"/>
              </w:tabs>
              <w:spacing w:after="0" w:line="240" w:lineRule="auto"/>
              <w:ind w:firstLine="0"/>
              <w:jc w:val="left"/>
              <w:rPr>
                <w:sz w:val="20"/>
                <w:szCs w:val="20"/>
              </w:rPr>
            </w:pPr>
          </w:p>
          <w:p w14:paraId="353233CA" w14:textId="77777777" w:rsidR="007C201D" w:rsidRPr="007C201D" w:rsidRDefault="007C201D" w:rsidP="003E646C">
            <w:pPr>
              <w:tabs>
                <w:tab w:val="left" w:pos="1020"/>
                <w:tab w:val="left" w:pos="1230"/>
              </w:tabs>
              <w:spacing w:after="0" w:line="240" w:lineRule="auto"/>
              <w:ind w:firstLine="0"/>
              <w:jc w:val="left"/>
              <w:rPr>
                <w:sz w:val="20"/>
                <w:szCs w:val="20"/>
              </w:rPr>
            </w:pPr>
          </w:p>
          <w:p w14:paraId="26B31EC1" w14:textId="77777777" w:rsidR="007C201D" w:rsidRPr="007C201D" w:rsidRDefault="007C201D" w:rsidP="003E646C">
            <w:pPr>
              <w:tabs>
                <w:tab w:val="left" w:pos="1020"/>
                <w:tab w:val="left" w:pos="1230"/>
              </w:tabs>
              <w:spacing w:after="0" w:line="240" w:lineRule="auto"/>
              <w:ind w:firstLine="0"/>
              <w:jc w:val="left"/>
              <w:rPr>
                <w:sz w:val="20"/>
                <w:szCs w:val="20"/>
              </w:rPr>
            </w:pPr>
          </w:p>
          <w:p w14:paraId="444282BE" w14:textId="77777777" w:rsidR="007C201D" w:rsidRPr="007C201D" w:rsidRDefault="007C201D" w:rsidP="003E646C">
            <w:pPr>
              <w:tabs>
                <w:tab w:val="left" w:pos="1020"/>
                <w:tab w:val="left" w:pos="1230"/>
              </w:tabs>
              <w:spacing w:after="0" w:line="240" w:lineRule="auto"/>
              <w:ind w:firstLine="0"/>
              <w:jc w:val="left"/>
              <w:rPr>
                <w:sz w:val="20"/>
                <w:szCs w:val="20"/>
              </w:rPr>
            </w:pPr>
          </w:p>
          <w:p w14:paraId="0EB9FA74" w14:textId="77777777" w:rsidR="007C201D" w:rsidRPr="007C201D" w:rsidRDefault="007C201D" w:rsidP="003E646C">
            <w:pPr>
              <w:tabs>
                <w:tab w:val="left" w:pos="1020"/>
                <w:tab w:val="left" w:pos="1230"/>
              </w:tabs>
              <w:spacing w:after="0" w:line="240" w:lineRule="auto"/>
              <w:ind w:firstLine="0"/>
              <w:jc w:val="left"/>
              <w:rPr>
                <w:sz w:val="20"/>
                <w:szCs w:val="20"/>
              </w:rPr>
            </w:pPr>
          </w:p>
          <w:p w14:paraId="7366C280" w14:textId="77777777" w:rsidR="007C201D" w:rsidRPr="007C201D" w:rsidRDefault="007C201D" w:rsidP="003E646C">
            <w:pPr>
              <w:tabs>
                <w:tab w:val="left" w:pos="1020"/>
                <w:tab w:val="left" w:pos="1230"/>
              </w:tabs>
              <w:spacing w:after="0" w:line="240" w:lineRule="auto"/>
              <w:ind w:firstLine="0"/>
              <w:jc w:val="left"/>
              <w:rPr>
                <w:sz w:val="20"/>
                <w:szCs w:val="20"/>
              </w:rPr>
            </w:pPr>
          </w:p>
          <w:p w14:paraId="71A400E4" w14:textId="77777777" w:rsidR="007C201D" w:rsidRPr="007C201D" w:rsidRDefault="007C201D" w:rsidP="003E646C">
            <w:pPr>
              <w:tabs>
                <w:tab w:val="left" w:pos="1020"/>
                <w:tab w:val="left" w:pos="1230"/>
              </w:tabs>
              <w:spacing w:after="0" w:line="240" w:lineRule="auto"/>
              <w:ind w:firstLine="0"/>
              <w:jc w:val="left"/>
              <w:rPr>
                <w:sz w:val="20"/>
                <w:szCs w:val="20"/>
              </w:rPr>
            </w:pPr>
          </w:p>
          <w:p w14:paraId="1E063F60" w14:textId="77777777" w:rsidR="007C201D" w:rsidRPr="007C201D" w:rsidRDefault="007C201D" w:rsidP="003E646C">
            <w:pPr>
              <w:tabs>
                <w:tab w:val="left" w:pos="1020"/>
                <w:tab w:val="left" w:pos="1230"/>
              </w:tabs>
              <w:spacing w:after="0" w:line="240" w:lineRule="auto"/>
              <w:ind w:firstLine="0"/>
              <w:jc w:val="left"/>
              <w:rPr>
                <w:sz w:val="20"/>
                <w:szCs w:val="20"/>
              </w:rPr>
            </w:pPr>
          </w:p>
          <w:p w14:paraId="79C49DA8" w14:textId="77777777" w:rsidR="007C201D" w:rsidRPr="007C201D" w:rsidRDefault="007C201D" w:rsidP="003E646C">
            <w:pPr>
              <w:tabs>
                <w:tab w:val="left" w:pos="1020"/>
                <w:tab w:val="left" w:pos="1230"/>
              </w:tabs>
              <w:spacing w:after="0" w:line="240" w:lineRule="auto"/>
              <w:ind w:firstLine="0"/>
              <w:jc w:val="left"/>
              <w:rPr>
                <w:sz w:val="20"/>
                <w:szCs w:val="20"/>
              </w:rPr>
            </w:pPr>
          </w:p>
          <w:p w14:paraId="7BF5D1D9" w14:textId="77777777" w:rsidR="007C201D" w:rsidRPr="007C201D" w:rsidRDefault="007C201D" w:rsidP="003E646C">
            <w:pPr>
              <w:tabs>
                <w:tab w:val="left" w:pos="1020"/>
                <w:tab w:val="left" w:pos="1230"/>
              </w:tabs>
              <w:spacing w:after="0" w:line="240" w:lineRule="auto"/>
              <w:ind w:firstLine="0"/>
              <w:jc w:val="left"/>
              <w:rPr>
                <w:sz w:val="20"/>
                <w:szCs w:val="20"/>
              </w:rPr>
            </w:pPr>
          </w:p>
          <w:p w14:paraId="70EB0343" w14:textId="77777777" w:rsidR="007C201D" w:rsidRPr="007C201D" w:rsidRDefault="007C201D" w:rsidP="003E646C">
            <w:pPr>
              <w:tabs>
                <w:tab w:val="left" w:pos="1020"/>
                <w:tab w:val="left" w:pos="1230"/>
              </w:tabs>
              <w:spacing w:after="0" w:line="240" w:lineRule="auto"/>
              <w:ind w:firstLine="0"/>
              <w:jc w:val="left"/>
              <w:rPr>
                <w:sz w:val="20"/>
                <w:szCs w:val="20"/>
              </w:rPr>
            </w:pPr>
          </w:p>
          <w:p w14:paraId="140005EB" w14:textId="77777777" w:rsidR="007C201D" w:rsidRPr="007C201D" w:rsidRDefault="007C201D" w:rsidP="003E646C">
            <w:pPr>
              <w:tabs>
                <w:tab w:val="left" w:pos="1020"/>
                <w:tab w:val="left" w:pos="1230"/>
              </w:tabs>
              <w:spacing w:after="0" w:line="240" w:lineRule="auto"/>
              <w:ind w:firstLine="0"/>
              <w:jc w:val="left"/>
              <w:rPr>
                <w:sz w:val="20"/>
                <w:szCs w:val="20"/>
              </w:rPr>
            </w:pPr>
          </w:p>
          <w:p w14:paraId="3E4202F4" w14:textId="77777777" w:rsidR="007C201D" w:rsidRPr="007C201D" w:rsidRDefault="007C201D" w:rsidP="003E646C">
            <w:pPr>
              <w:tabs>
                <w:tab w:val="left" w:pos="1020"/>
                <w:tab w:val="left" w:pos="1230"/>
              </w:tabs>
              <w:spacing w:after="0" w:line="240" w:lineRule="auto"/>
              <w:ind w:firstLine="0"/>
              <w:jc w:val="left"/>
              <w:rPr>
                <w:sz w:val="20"/>
                <w:szCs w:val="20"/>
              </w:rPr>
            </w:pPr>
          </w:p>
          <w:p w14:paraId="4B8B3519" w14:textId="77777777" w:rsidR="007C201D" w:rsidRPr="007C201D" w:rsidRDefault="007C201D" w:rsidP="003E646C">
            <w:pPr>
              <w:tabs>
                <w:tab w:val="left" w:pos="1020"/>
                <w:tab w:val="left" w:pos="1230"/>
              </w:tabs>
              <w:spacing w:after="0" w:line="240" w:lineRule="auto"/>
              <w:ind w:firstLine="0"/>
              <w:jc w:val="left"/>
              <w:rPr>
                <w:sz w:val="20"/>
                <w:szCs w:val="20"/>
              </w:rPr>
            </w:pPr>
          </w:p>
          <w:p w14:paraId="3C9A764B" w14:textId="77777777" w:rsidR="007C201D" w:rsidRPr="007C201D" w:rsidRDefault="007C201D" w:rsidP="003E646C">
            <w:pPr>
              <w:tabs>
                <w:tab w:val="left" w:pos="1020"/>
                <w:tab w:val="left" w:pos="1230"/>
              </w:tabs>
              <w:spacing w:after="0" w:line="240" w:lineRule="auto"/>
              <w:ind w:firstLine="0"/>
              <w:jc w:val="left"/>
              <w:rPr>
                <w:sz w:val="20"/>
                <w:szCs w:val="20"/>
              </w:rPr>
            </w:pPr>
          </w:p>
          <w:p w14:paraId="6A8D3F2F" w14:textId="77777777" w:rsidR="007C201D" w:rsidRPr="007C201D" w:rsidRDefault="007C201D" w:rsidP="003E646C">
            <w:pPr>
              <w:tabs>
                <w:tab w:val="left" w:pos="1020"/>
                <w:tab w:val="left" w:pos="1230"/>
              </w:tabs>
              <w:spacing w:after="0" w:line="240" w:lineRule="auto"/>
              <w:ind w:firstLine="0"/>
              <w:jc w:val="left"/>
              <w:rPr>
                <w:sz w:val="20"/>
                <w:szCs w:val="20"/>
              </w:rPr>
            </w:pPr>
          </w:p>
          <w:p w14:paraId="5970E636" w14:textId="77777777" w:rsidR="007C201D" w:rsidRPr="007C201D" w:rsidRDefault="007C201D" w:rsidP="003E646C">
            <w:pPr>
              <w:tabs>
                <w:tab w:val="left" w:pos="1020"/>
                <w:tab w:val="left" w:pos="1230"/>
              </w:tabs>
              <w:spacing w:after="0" w:line="240" w:lineRule="auto"/>
              <w:ind w:firstLine="0"/>
              <w:jc w:val="left"/>
              <w:rPr>
                <w:sz w:val="20"/>
                <w:szCs w:val="20"/>
              </w:rPr>
            </w:pPr>
          </w:p>
          <w:p w14:paraId="403247DC" w14:textId="77777777" w:rsidR="007C201D" w:rsidRPr="007C201D" w:rsidRDefault="007C201D" w:rsidP="003E646C">
            <w:pPr>
              <w:tabs>
                <w:tab w:val="left" w:pos="1020"/>
                <w:tab w:val="left" w:pos="1230"/>
              </w:tabs>
              <w:spacing w:after="0" w:line="240" w:lineRule="auto"/>
              <w:ind w:firstLine="0"/>
              <w:jc w:val="left"/>
              <w:rPr>
                <w:sz w:val="20"/>
                <w:szCs w:val="20"/>
              </w:rPr>
            </w:pPr>
          </w:p>
          <w:p w14:paraId="44FDA477" w14:textId="77777777" w:rsidR="007C201D" w:rsidRPr="007C201D" w:rsidRDefault="007C201D" w:rsidP="003E646C">
            <w:pPr>
              <w:tabs>
                <w:tab w:val="left" w:pos="1020"/>
                <w:tab w:val="left" w:pos="1230"/>
              </w:tabs>
              <w:spacing w:after="0" w:line="240" w:lineRule="auto"/>
              <w:ind w:firstLine="0"/>
              <w:jc w:val="left"/>
              <w:rPr>
                <w:sz w:val="20"/>
                <w:szCs w:val="20"/>
              </w:rPr>
            </w:pPr>
          </w:p>
          <w:p w14:paraId="4F8E39B1" w14:textId="77777777" w:rsidR="007C201D" w:rsidRPr="007C201D" w:rsidRDefault="007C201D" w:rsidP="003E646C">
            <w:pPr>
              <w:tabs>
                <w:tab w:val="left" w:pos="1020"/>
                <w:tab w:val="left" w:pos="1230"/>
              </w:tabs>
              <w:spacing w:after="0" w:line="240" w:lineRule="auto"/>
              <w:ind w:firstLine="0"/>
              <w:jc w:val="left"/>
              <w:rPr>
                <w:sz w:val="20"/>
                <w:szCs w:val="20"/>
              </w:rPr>
            </w:pPr>
          </w:p>
          <w:p w14:paraId="6D30C73F" w14:textId="77777777" w:rsidR="007C201D" w:rsidRPr="007C201D" w:rsidRDefault="007C201D" w:rsidP="003E646C">
            <w:pPr>
              <w:tabs>
                <w:tab w:val="left" w:pos="1020"/>
                <w:tab w:val="left" w:pos="1230"/>
              </w:tabs>
              <w:spacing w:after="0" w:line="240" w:lineRule="auto"/>
              <w:ind w:firstLine="0"/>
              <w:jc w:val="left"/>
              <w:rPr>
                <w:sz w:val="20"/>
                <w:szCs w:val="20"/>
              </w:rPr>
            </w:pPr>
          </w:p>
          <w:p w14:paraId="122E66C2" w14:textId="77777777" w:rsidR="007C201D" w:rsidRPr="007C201D" w:rsidRDefault="007C201D" w:rsidP="003E646C">
            <w:pPr>
              <w:tabs>
                <w:tab w:val="left" w:pos="1020"/>
                <w:tab w:val="left" w:pos="1230"/>
              </w:tabs>
              <w:spacing w:after="0" w:line="240" w:lineRule="auto"/>
              <w:ind w:firstLine="0"/>
              <w:jc w:val="left"/>
              <w:rPr>
                <w:sz w:val="20"/>
                <w:szCs w:val="20"/>
              </w:rPr>
            </w:pPr>
          </w:p>
          <w:p w14:paraId="5C6880E7" w14:textId="77777777" w:rsidR="007C201D" w:rsidRPr="007C201D" w:rsidRDefault="007C201D" w:rsidP="003E646C">
            <w:pPr>
              <w:tabs>
                <w:tab w:val="left" w:pos="1020"/>
                <w:tab w:val="left" w:pos="1230"/>
              </w:tabs>
              <w:spacing w:after="0" w:line="240" w:lineRule="auto"/>
              <w:ind w:firstLine="0"/>
              <w:jc w:val="left"/>
              <w:rPr>
                <w:sz w:val="20"/>
                <w:szCs w:val="20"/>
              </w:rPr>
            </w:pPr>
          </w:p>
          <w:p w14:paraId="26FF31A5" w14:textId="77777777" w:rsidR="007C201D" w:rsidRPr="007C201D" w:rsidRDefault="007C201D" w:rsidP="003E646C">
            <w:pPr>
              <w:tabs>
                <w:tab w:val="left" w:pos="1020"/>
                <w:tab w:val="left" w:pos="1230"/>
              </w:tabs>
              <w:spacing w:after="0" w:line="240" w:lineRule="auto"/>
              <w:ind w:firstLine="0"/>
              <w:jc w:val="left"/>
              <w:rPr>
                <w:sz w:val="20"/>
                <w:szCs w:val="20"/>
              </w:rPr>
            </w:pPr>
          </w:p>
          <w:p w14:paraId="4FA8E4FD" w14:textId="77777777" w:rsidR="007C201D" w:rsidRPr="007C201D" w:rsidRDefault="007C201D" w:rsidP="003E646C">
            <w:pPr>
              <w:tabs>
                <w:tab w:val="left" w:pos="1020"/>
                <w:tab w:val="left" w:pos="1230"/>
              </w:tabs>
              <w:spacing w:after="0" w:line="240" w:lineRule="auto"/>
              <w:ind w:firstLine="0"/>
              <w:jc w:val="left"/>
              <w:rPr>
                <w:sz w:val="20"/>
                <w:szCs w:val="20"/>
              </w:rPr>
            </w:pPr>
          </w:p>
          <w:p w14:paraId="7FA84962" w14:textId="77777777" w:rsidR="007C201D" w:rsidRPr="007C201D" w:rsidRDefault="007C201D" w:rsidP="003E646C">
            <w:pPr>
              <w:tabs>
                <w:tab w:val="left" w:pos="1020"/>
                <w:tab w:val="left" w:pos="1230"/>
              </w:tabs>
              <w:spacing w:after="0" w:line="240" w:lineRule="auto"/>
              <w:ind w:firstLine="0"/>
              <w:jc w:val="left"/>
              <w:rPr>
                <w:sz w:val="20"/>
                <w:szCs w:val="20"/>
              </w:rPr>
            </w:pPr>
          </w:p>
          <w:p w14:paraId="1A22674F" w14:textId="77777777" w:rsidR="007C201D" w:rsidRPr="007C201D" w:rsidRDefault="007C201D" w:rsidP="003E646C">
            <w:pPr>
              <w:tabs>
                <w:tab w:val="left" w:pos="1020"/>
                <w:tab w:val="left" w:pos="1230"/>
              </w:tabs>
              <w:spacing w:after="0" w:line="240" w:lineRule="auto"/>
              <w:ind w:firstLine="0"/>
              <w:jc w:val="left"/>
              <w:rPr>
                <w:sz w:val="20"/>
                <w:szCs w:val="20"/>
              </w:rPr>
            </w:pPr>
          </w:p>
          <w:p w14:paraId="13D23C0F" w14:textId="77777777" w:rsidR="007C201D" w:rsidRPr="007C201D" w:rsidRDefault="007C201D" w:rsidP="003E646C">
            <w:pPr>
              <w:tabs>
                <w:tab w:val="left" w:pos="1020"/>
                <w:tab w:val="left" w:pos="1230"/>
              </w:tabs>
              <w:spacing w:after="0" w:line="240" w:lineRule="auto"/>
              <w:ind w:firstLine="0"/>
              <w:jc w:val="left"/>
              <w:rPr>
                <w:sz w:val="20"/>
                <w:szCs w:val="20"/>
              </w:rPr>
            </w:pPr>
          </w:p>
          <w:p w14:paraId="755AA78E" w14:textId="77777777" w:rsidR="007C201D" w:rsidRPr="007C201D" w:rsidRDefault="007C201D" w:rsidP="003E646C">
            <w:pPr>
              <w:tabs>
                <w:tab w:val="left" w:pos="1020"/>
                <w:tab w:val="left" w:pos="1230"/>
              </w:tabs>
              <w:spacing w:after="0" w:line="240" w:lineRule="auto"/>
              <w:ind w:firstLine="0"/>
              <w:jc w:val="left"/>
              <w:rPr>
                <w:sz w:val="20"/>
                <w:szCs w:val="20"/>
              </w:rPr>
            </w:pPr>
          </w:p>
          <w:p w14:paraId="09D74EA5" w14:textId="77777777" w:rsidR="007C201D" w:rsidRPr="007C201D" w:rsidRDefault="007C201D" w:rsidP="003E646C">
            <w:pPr>
              <w:tabs>
                <w:tab w:val="left" w:pos="1020"/>
                <w:tab w:val="left" w:pos="1230"/>
              </w:tabs>
              <w:spacing w:after="0" w:line="240" w:lineRule="auto"/>
              <w:ind w:firstLine="0"/>
              <w:jc w:val="left"/>
              <w:rPr>
                <w:sz w:val="20"/>
                <w:szCs w:val="20"/>
              </w:rPr>
            </w:pPr>
          </w:p>
          <w:p w14:paraId="228FCC11" w14:textId="77777777" w:rsidR="007C201D" w:rsidRPr="007C201D" w:rsidRDefault="007C201D" w:rsidP="003E646C">
            <w:pPr>
              <w:tabs>
                <w:tab w:val="left" w:pos="1020"/>
                <w:tab w:val="left" w:pos="1230"/>
              </w:tabs>
              <w:spacing w:after="0" w:line="240" w:lineRule="auto"/>
              <w:ind w:firstLine="0"/>
              <w:jc w:val="left"/>
              <w:rPr>
                <w:sz w:val="20"/>
                <w:szCs w:val="20"/>
              </w:rPr>
            </w:pPr>
          </w:p>
          <w:p w14:paraId="036B2E39" w14:textId="77777777" w:rsidR="007C201D" w:rsidRPr="007C201D" w:rsidRDefault="007C201D" w:rsidP="003E646C">
            <w:pPr>
              <w:tabs>
                <w:tab w:val="left" w:pos="1020"/>
                <w:tab w:val="left" w:pos="1230"/>
              </w:tabs>
              <w:spacing w:after="0" w:line="240" w:lineRule="auto"/>
              <w:ind w:firstLine="0"/>
              <w:jc w:val="left"/>
              <w:rPr>
                <w:sz w:val="20"/>
                <w:szCs w:val="20"/>
              </w:rPr>
            </w:pPr>
          </w:p>
          <w:p w14:paraId="49AF5FA1" w14:textId="77777777" w:rsidR="007C201D" w:rsidRPr="007C201D" w:rsidRDefault="007C201D" w:rsidP="003E646C">
            <w:pPr>
              <w:tabs>
                <w:tab w:val="left" w:pos="1020"/>
                <w:tab w:val="left" w:pos="1230"/>
              </w:tabs>
              <w:spacing w:after="0" w:line="240" w:lineRule="auto"/>
              <w:ind w:firstLine="0"/>
              <w:jc w:val="left"/>
              <w:rPr>
                <w:sz w:val="20"/>
                <w:szCs w:val="20"/>
              </w:rPr>
            </w:pPr>
          </w:p>
          <w:p w14:paraId="4E728337" w14:textId="77777777" w:rsidR="007C201D" w:rsidRPr="007C201D" w:rsidRDefault="007C201D" w:rsidP="003E646C">
            <w:pPr>
              <w:tabs>
                <w:tab w:val="left" w:pos="1020"/>
                <w:tab w:val="left" w:pos="1230"/>
              </w:tabs>
              <w:spacing w:after="0" w:line="240" w:lineRule="auto"/>
              <w:ind w:firstLine="0"/>
              <w:jc w:val="left"/>
              <w:rPr>
                <w:sz w:val="20"/>
                <w:szCs w:val="20"/>
              </w:rPr>
            </w:pPr>
          </w:p>
          <w:p w14:paraId="194030CC" w14:textId="77777777" w:rsidR="007C201D" w:rsidRPr="007C201D" w:rsidRDefault="007C201D" w:rsidP="003E646C">
            <w:pPr>
              <w:tabs>
                <w:tab w:val="left" w:pos="1020"/>
                <w:tab w:val="left" w:pos="1230"/>
              </w:tabs>
              <w:spacing w:after="0" w:line="240" w:lineRule="auto"/>
              <w:ind w:firstLine="0"/>
              <w:jc w:val="left"/>
              <w:rPr>
                <w:sz w:val="20"/>
                <w:szCs w:val="20"/>
              </w:rPr>
            </w:pPr>
          </w:p>
          <w:p w14:paraId="28EA9D54" w14:textId="77777777" w:rsidR="007C201D" w:rsidRPr="007C201D" w:rsidRDefault="007C201D" w:rsidP="003E646C">
            <w:pPr>
              <w:tabs>
                <w:tab w:val="left" w:pos="1020"/>
                <w:tab w:val="left" w:pos="1230"/>
              </w:tabs>
              <w:spacing w:after="0" w:line="240" w:lineRule="auto"/>
              <w:ind w:firstLine="0"/>
              <w:jc w:val="left"/>
              <w:rPr>
                <w:sz w:val="20"/>
                <w:szCs w:val="20"/>
              </w:rPr>
            </w:pPr>
          </w:p>
          <w:p w14:paraId="3309EA07" w14:textId="77777777" w:rsidR="007C201D" w:rsidRPr="007C201D" w:rsidRDefault="007C201D" w:rsidP="003E646C">
            <w:pPr>
              <w:tabs>
                <w:tab w:val="left" w:pos="1020"/>
                <w:tab w:val="left" w:pos="1230"/>
              </w:tabs>
              <w:spacing w:after="0" w:line="240" w:lineRule="auto"/>
              <w:ind w:firstLine="0"/>
              <w:jc w:val="left"/>
              <w:rPr>
                <w:sz w:val="20"/>
                <w:szCs w:val="20"/>
              </w:rPr>
            </w:pPr>
          </w:p>
          <w:p w14:paraId="5FA22712" w14:textId="77777777" w:rsidR="007C201D" w:rsidRPr="007C201D" w:rsidRDefault="007C201D" w:rsidP="003E646C">
            <w:pPr>
              <w:tabs>
                <w:tab w:val="left" w:pos="1020"/>
                <w:tab w:val="left" w:pos="1230"/>
              </w:tabs>
              <w:spacing w:after="0" w:line="240" w:lineRule="auto"/>
              <w:ind w:firstLine="0"/>
              <w:jc w:val="left"/>
              <w:rPr>
                <w:sz w:val="20"/>
                <w:szCs w:val="20"/>
              </w:rPr>
            </w:pPr>
          </w:p>
          <w:p w14:paraId="502BDE0C" w14:textId="77777777" w:rsidR="007C201D" w:rsidRPr="007C201D" w:rsidRDefault="007C201D" w:rsidP="003E646C">
            <w:pPr>
              <w:tabs>
                <w:tab w:val="left" w:pos="1020"/>
                <w:tab w:val="left" w:pos="1230"/>
              </w:tabs>
              <w:spacing w:after="0" w:line="240" w:lineRule="auto"/>
              <w:ind w:firstLine="0"/>
              <w:jc w:val="left"/>
              <w:rPr>
                <w:sz w:val="20"/>
                <w:szCs w:val="20"/>
              </w:rPr>
            </w:pPr>
          </w:p>
          <w:p w14:paraId="5A616705" w14:textId="77777777" w:rsidR="007C201D" w:rsidRPr="007C201D" w:rsidRDefault="007C201D" w:rsidP="003E646C">
            <w:pPr>
              <w:tabs>
                <w:tab w:val="left" w:pos="1020"/>
                <w:tab w:val="left" w:pos="1230"/>
              </w:tabs>
              <w:spacing w:after="0" w:line="240" w:lineRule="auto"/>
              <w:ind w:firstLine="0"/>
              <w:jc w:val="left"/>
              <w:rPr>
                <w:sz w:val="20"/>
                <w:szCs w:val="20"/>
              </w:rPr>
            </w:pPr>
          </w:p>
          <w:p w14:paraId="5A262E40" w14:textId="77777777" w:rsidR="007C201D" w:rsidRPr="007C201D" w:rsidRDefault="007C201D" w:rsidP="003E646C">
            <w:pPr>
              <w:tabs>
                <w:tab w:val="left" w:pos="1020"/>
                <w:tab w:val="left" w:pos="1230"/>
              </w:tabs>
              <w:spacing w:after="0" w:line="240" w:lineRule="auto"/>
              <w:ind w:firstLine="0"/>
              <w:jc w:val="left"/>
              <w:rPr>
                <w:sz w:val="20"/>
                <w:szCs w:val="20"/>
              </w:rPr>
            </w:pPr>
          </w:p>
          <w:p w14:paraId="08B7B880" w14:textId="77777777" w:rsidR="007C201D" w:rsidRPr="007C201D" w:rsidRDefault="007C201D" w:rsidP="003E646C">
            <w:pPr>
              <w:tabs>
                <w:tab w:val="left" w:pos="1020"/>
                <w:tab w:val="left" w:pos="1230"/>
              </w:tabs>
              <w:spacing w:after="0" w:line="240" w:lineRule="auto"/>
              <w:ind w:firstLine="0"/>
              <w:jc w:val="left"/>
              <w:rPr>
                <w:sz w:val="20"/>
                <w:szCs w:val="20"/>
              </w:rPr>
            </w:pPr>
          </w:p>
          <w:p w14:paraId="0326A99D" w14:textId="77777777" w:rsidR="007C201D" w:rsidRPr="007C201D" w:rsidRDefault="007C201D" w:rsidP="003E646C">
            <w:pPr>
              <w:tabs>
                <w:tab w:val="left" w:pos="1020"/>
                <w:tab w:val="left" w:pos="1230"/>
              </w:tabs>
              <w:spacing w:after="0" w:line="240" w:lineRule="auto"/>
              <w:ind w:firstLine="0"/>
              <w:jc w:val="left"/>
              <w:rPr>
                <w:sz w:val="20"/>
                <w:szCs w:val="20"/>
              </w:rPr>
            </w:pPr>
          </w:p>
          <w:p w14:paraId="64FD2F8B" w14:textId="77777777" w:rsidR="007C201D" w:rsidRPr="007C201D" w:rsidRDefault="007C201D" w:rsidP="003E646C">
            <w:pPr>
              <w:tabs>
                <w:tab w:val="left" w:pos="1020"/>
                <w:tab w:val="left" w:pos="1230"/>
              </w:tabs>
              <w:spacing w:after="0" w:line="240" w:lineRule="auto"/>
              <w:ind w:firstLine="0"/>
              <w:jc w:val="left"/>
              <w:rPr>
                <w:sz w:val="20"/>
                <w:szCs w:val="20"/>
              </w:rPr>
            </w:pPr>
          </w:p>
          <w:p w14:paraId="06333F0A" w14:textId="77777777" w:rsidR="007C201D" w:rsidRPr="007C201D" w:rsidRDefault="007C201D" w:rsidP="003E646C">
            <w:pPr>
              <w:tabs>
                <w:tab w:val="left" w:pos="1020"/>
                <w:tab w:val="left" w:pos="1230"/>
              </w:tabs>
              <w:spacing w:after="0" w:line="240" w:lineRule="auto"/>
              <w:ind w:firstLine="0"/>
              <w:jc w:val="left"/>
              <w:rPr>
                <w:sz w:val="20"/>
                <w:szCs w:val="20"/>
              </w:rPr>
            </w:pPr>
          </w:p>
          <w:p w14:paraId="5C7ED47D" w14:textId="77777777" w:rsidR="007C201D" w:rsidRPr="007C201D" w:rsidRDefault="007C201D" w:rsidP="003E646C">
            <w:pPr>
              <w:tabs>
                <w:tab w:val="left" w:pos="1020"/>
                <w:tab w:val="left" w:pos="1230"/>
              </w:tabs>
              <w:spacing w:after="0" w:line="240" w:lineRule="auto"/>
              <w:ind w:firstLine="0"/>
              <w:jc w:val="left"/>
              <w:rPr>
                <w:sz w:val="20"/>
                <w:szCs w:val="20"/>
              </w:rPr>
            </w:pPr>
          </w:p>
          <w:p w14:paraId="578C209D" w14:textId="77777777" w:rsidR="007C201D" w:rsidRPr="007C201D" w:rsidRDefault="007C201D" w:rsidP="003E646C">
            <w:pPr>
              <w:tabs>
                <w:tab w:val="left" w:pos="1020"/>
                <w:tab w:val="left" w:pos="1230"/>
              </w:tabs>
              <w:spacing w:after="0" w:line="240" w:lineRule="auto"/>
              <w:ind w:firstLine="0"/>
              <w:jc w:val="left"/>
              <w:rPr>
                <w:sz w:val="20"/>
                <w:szCs w:val="20"/>
              </w:rPr>
            </w:pPr>
          </w:p>
          <w:p w14:paraId="7970EE41" w14:textId="77777777" w:rsidR="007C201D" w:rsidRPr="007C201D" w:rsidRDefault="007C201D" w:rsidP="003E646C">
            <w:pPr>
              <w:tabs>
                <w:tab w:val="left" w:pos="1020"/>
                <w:tab w:val="left" w:pos="1230"/>
              </w:tabs>
              <w:spacing w:after="0" w:line="240" w:lineRule="auto"/>
              <w:ind w:firstLine="0"/>
              <w:jc w:val="left"/>
              <w:rPr>
                <w:sz w:val="20"/>
                <w:szCs w:val="20"/>
              </w:rPr>
            </w:pPr>
          </w:p>
          <w:p w14:paraId="0C86B511" w14:textId="77777777" w:rsidR="007C201D" w:rsidRPr="007C201D" w:rsidRDefault="007C201D" w:rsidP="003E646C">
            <w:pPr>
              <w:tabs>
                <w:tab w:val="left" w:pos="1020"/>
                <w:tab w:val="left" w:pos="1230"/>
              </w:tabs>
              <w:spacing w:after="0" w:line="240" w:lineRule="auto"/>
              <w:ind w:firstLine="0"/>
              <w:jc w:val="left"/>
              <w:rPr>
                <w:sz w:val="20"/>
                <w:szCs w:val="20"/>
              </w:rPr>
            </w:pPr>
          </w:p>
          <w:p w14:paraId="708EE3B2" w14:textId="77777777" w:rsidR="007C201D" w:rsidRPr="007C201D" w:rsidRDefault="007C201D" w:rsidP="003E646C">
            <w:pPr>
              <w:tabs>
                <w:tab w:val="left" w:pos="1020"/>
                <w:tab w:val="left" w:pos="1230"/>
              </w:tabs>
              <w:spacing w:after="0" w:line="240" w:lineRule="auto"/>
              <w:ind w:firstLine="0"/>
              <w:jc w:val="left"/>
              <w:rPr>
                <w:sz w:val="20"/>
                <w:szCs w:val="20"/>
              </w:rPr>
            </w:pPr>
          </w:p>
          <w:p w14:paraId="466D2E6D" w14:textId="77777777" w:rsidR="007C201D" w:rsidRPr="007C201D" w:rsidRDefault="007C201D" w:rsidP="003E646C">
            <w:pPr>
              <w:tabs>
                <w:tab w:val="left" w:pos="1020"/>
                <w:tab w:val="left" w:pos="1230"/>
              </w:tabs>
              <w:spacing w:after="0" w:line="240" w:lineRule="auto"/>
              <w:ind w:firstLine="0"/>
              <w:jc w:val="left"/>
              <w:rPr>
                <w:sz w:val="20"/>
                <w:szCs w:val="20"/>
              </w:rPr>
            </w:pPr>
          </w:p>
          <w:p w14:paraId="65135475" w14:textId="77777777" w:rsidR="007C201D" w:rsidRPr="007C201D" w:rsidRDefault="007C201D" w:rsidP="003E646C">
            <w:pPr>
              <w:tabs>
                <w:tab w:val="left" w:pos="1020"/>
                <w:tab w:val="left" w:pos="1230"/>
              </w:tabs>
              <w:spacing w:after="0" w:line="240" w:lineRule="auto"/>
              <w:ind w:firstLine="0"/>
              <w:jc w:val="left"/>
              <w:rPr>
                <w:sz w:val="20"/>
                <w:szCs w:val="20"/>
              </w:rPr>
            </w:pPr>
          </w:p>
          <w:p w14:paraId="72540207" w14:textId="77777777" w:rsidR="007C201D" w:rsidRPr="007C201D" w:rsidRDefault="007C201D" w:rsidP="003E646C">
            <w:pPr>
              <w:tabs>
                <w:tab w:val="left" w:pos="1020"/>
                <w:tab w:val="left" w:pos="1230"/>
              </w:tabs>
              <w:spacing w:after="0" w:line="240" w:lineRule="auto"/>
              <w:ind w:firstLine="0"/>
              <w:jc w:val="left"/>
              <w:rPr>
                <w:sz w:val="20"/>
                <w:szCs w:val="20"/>
              </w:rPr>
            </w:pPr>
          </w:p>
          <w:p w14:paraId="26F1C7F6" w14:textId="77777777" w:rsidR="007C201D" w:rsidRPr="007C201D" w:rsidRDefault="007C201D" w:rsidP="003E646C">
            <w:pPr>
              <w:tabs>
                <w:tab w:val="left" w:pos="1020"/>
                <w:tab w:val="left" w:pos="1230"/>
              </w:tabs>
              <w:spacing w:after="0" w:line="240" w:lineRule="auto"/>
              <w:ind w:firstLine="0"/>
              <w:jc w:val="left"/>
              <w:rPr>
                <w:sz w:val="20"/>
                <w:szCs w:val="20"/>
              </w:rPr>
            </w:pPr>
          </w:p>
          <w:p w14:paraId="72B4C6D6" w14:textId="77777777" w:rsidR="007C201D" w:rsidRPr="007C201D" w:rsidRDefault="007C201D" w:rsidP="003E646C">
            <w:pPr>
              <w:tabs>
                <w:tab w:val="left" w:pos="1020"/>
                <w:tab w:val="left" w:pos="1230"/>
              </w:tabs>
              <w:spacing w:after="0" w:line="240" w:lineRule="auto"/>
              <w:ind w:firstLine="0"/>
              <w:jc w:val="left"/>
              <w:rPr>
                <w:sz w:val="20"/>
                <w:szCs w:val="20"/>
              </w:rPr>
            </w:pPr>
          </w:p>
          <w:p w14:paraId="167A4910" w14:textId="77777777" w:rsidR="007C201D" w:rsidRPr="007C201D" w:rsidRDefault="007C201D" w:rsidP="003E646C">
            <w:pPr>
              <w:tabs>
                <w:tab w:val="left" w:pos="1020"/>
                <w:tab w:val="left" w:pos="1230"/>
              </w:tabs>
              <w:spacing w:after="0" w:line="240" w:lineRule="auto"/>
              <w:ind w:firstLine="0"/>
              <w:jc w:val="left"/>
              <w:rPr>
                <w:sz w:val="20"/>
                <w:szCs w:val="20"/>
              </w:rPr>
            </w:pPr>
          </w:p>
          <w:p w14:paraId="30109664" w14:textId="77777777" w:rsidR="007C201D" w:rsidRPr="007C201D" w:rsidRDefault="007C201D" w:rsidP="003E646C">
            <w:pPr>
              <w:tabs>
                <w:tab w:val="left" w:pos="1020"/>
                <w:tab w:val="left" w:pos="1230"/>
              </w:tabs>
              <w:spacing w:after="0" w:line="240" w:lineRule="auto"/>
              <w:ind w:firstLine="0"/>
              <w:jc w:val="left"/>
              <w:rPr>
                <w:sz w:val="20"/>
                <w:szCs w:val="20"/>
              </w:rPr>
            </w:pPr>
          </w:p>
          <w:p w14:paraId="4CC692E4" w14:textId="77777777" w:rsidR="007C201D" w:rsidRPr="007C201D" w:rsidRDefault="007C201D" w:rsidP="003E646C">
            <w:pPr>
              <w:tabs>
                <w:tab w:val="left" w:pos="1020"/>
                <w:tab w:val="left" w:pos="1230"/>
              </w:tabs>
              <w:spacing w:after="0" w:line="240" w:lineRule="auto"/>
              <w:ind w:firstLine="0"/>
              <w:jc w:val="left"/>
              <w:rPr>
                <w:sz w:val="20"/>
                <w:szCs w:val="20"/>
              </w:rPr>
            </w:pPr>
          </w:p>
          <w:p w14:paraId="0E596958" w14:textId="77777777" w:rsidR="007C201D" w:rsidRPr="007C201D" w:rsidRDefault="007C201D" w:rsidP="003E646C">
            <w:pPr>
              <w:tabs>
                <w:tab w:val="left" w:pos="1020"/>
                <w:tab w:val="left" w:pos="1230"/>
              </w:tabs>
              <w:spacing w:after="0" w:line="240" w:lineRule="auto"/>
              <w:ind w:firstLine="0"/>
              <w:jc w:val="left"/>
              <w:rPr>
                <w:sz w:val="20"/>
                <w:szCs w:val="20"/>
              </w:rPr>
            </w:pPr>
          </w:p>
          <w:p w14:paraId="16483FB8" w14:textId="77777777" w:rsidR="007C201D" w:rsidRPr="007C201D" w:rsidRDefault="007C201D" w:rsidP="003E646C">
            <w:pPr>
              <w:tabs>
                <w:tab w:val="left" w:pos="1020"/>
                <w:tab w:val="left" w:pos="1230"/>
              </w:tabs>
              <w:spacing w:after="0" w:line="240" w:lineRule="auto"/>
              <w:ind w:firstLine="0"/>
              <w:jc w:val="left"/>
              <w:rPr>
                <w:sz w:val="20"/>
                <w:szCs w:val="20"/>
              </w:rPr>
            </w:pPr>
          </w:p>
          <w:p w14:paraId="4E4A3B23" w14:textId="77777777" w:rsidR="007C201D" w:rsidRPr="007C201D" w:rsidRDefault="007C201D" w:rsidP="003E646C">
            <w:pPr>
              <w:tabs>
                <w:tab w:val="left" w:pos="1020"/>
                <w:tab w:val="left" w:pos="1230"/>
              </w:tabs>
              <w:spacing w:after="0" w:line="240" w:lineRule="auto"/>
              <w:ind w:firstLine="0"/>
              <w:jc w:val="left"/>
              <w:rPr>
                <w:sz w:val="20"/>
                <w:szCs w:val="20"/>
              </w:rPr>
            </w:pPr>
          </w:p>
          <w:p w14:paraId="69E01A9B" w14:textId="77777777" w:rsidR="007C201D" w:rsidRPr="007C201D" w:rsidRDefault="007C201D" w:rsidP="003E646C">
            <w:pPr>
              <w:tabs>
                <w:tab w:val="left" w:pos="1020"/>
                <w:tab w:val="left" w:pos="1230"/>
              </w:tabs>
              <w:spacing w:after="0" w:line="240" w:lineRule="auto"/>
              <w:ind w:firstLine="0"/>
              <w:jc w:val="left"/>
              <w:rPr>
                <w:sz w:val="20"/>
                <w:szCs w:val="20"/>
              </w:rPr>
            </w:pPr>
          </w:p>
          <w:p w14:paraId="160A989A" w14:textId="77777777" w:rsidR="007C201D" w:rsidRPr="007C201D" w:rsidRDefault="007C201D" w:rsidP="003E646C">
            <w:pPr>
              <w:tabs>
                <w:tab w:val="left" w:pos="1020"/>
                <w:tab w:val="left" w:pos="1230"/>
              </w:tabs>
              <w:spacing w:after="0" w:line="240" w:lineRule="auto"/>
              <w:ind w:firstLine="0"/>
              <w:jc w:val="left"/>
              <w:rPr>
                <w:sz w:val="20"/>
                <w:szCs w:val="20"/>
              </w:rPr>
            </w:pPr>
          </w:p>
          <w:p w14:paraId="55AA490B" w14:textId="77777777" w:rsidR="007C201D" w:rsidRPr="007C201D" w:rsidRDefault="007C201D" w:rsidP="003E646C">
            <w:pPr>
              <w:tabs>
                <w:tab w:val="left" w:pos="1020"/>
                <w:tab w:val="left" w:pos="1230"/>
              </w:tabs>
              <w:spacing w:after="0" w:line="240" w:lineRule="auto"/>
              <w:ind w:firstLine="0"/>
              <w:jc w:val="left"/>
              <w:rPr>
                <w:sz w:val="20"/>
                <w:szCs w:val="20"/>
              </w:rPr>
            </w:pPr>
          </w:p>
          <w:p w14:paraId="06E97310" w14:textId="77777777" w:rsidR="007C201D" w:rsidRPr="007C201D" w:rsidRDefault="007C201D" w:rsidP="003E646C">
            <w:pPr>
              <w:tabs>
                <w:tab w:val="left" w:pos="1020"/>
                <w:tab w:val="left" w:pos="1230"/>
              </w:tabs>
              <w:spacing w:after="0" w:line="240" w:lineRule="auto"/>
              <w:ind w:firstLine="0"/>
              <w:jc w:val="left"/>
              <w:rPr>
                <w:sz w:val="20"/>
                <w:szCs w:val="20"/>
              </w:rPr>
            </w:pPr>
          </w:p>
          <w:p w14:paraId="7402806B" w14:textId="77777777" w:rsidR="007C201D" w:rsidRPr="007C201D" w:rsidRDefault="007C201D" w:rsidP="003E646C">
            <w:pPr>
              <w:tabs>
                <w:tab w:val="left" w:pos="1020"/>
                <w:tab w:val="left" w:pos="1230"/>
              </w:tabs>
              <w:spacing w:after="0" w:line="240" w:lineRule="auto"/>
              <w:ind w:firstLine="0"/>
              <w:jc w:val="left"/>
              <w:rPr>
                <w:sz w:val="20"/>
                <w:szCs w:val="20"/>
              </w:rPr>
            </w:pPr>
          </w:p>
          <w:p w14:paraId="74516A35" w14:textId="77777777" w:rsidR="007C201D" w:rsidRPr="007C201D" w:rsidRDefault="007C201D" w:rsidP="003E646C">
            <w:pPr>
              <w:tabs>
                <w:tab w:val="left" w:pos="1020"/>
                <w:tab w:val="left" w:pos="1230"/>
              </w:tabs>
              <w:spacing w:after="0" w:line="240" w:lineRule="auto"/>
              <w:ind w:firstLine="0"/>
              <w:jc w:val="left"/>
              <w:rPr>
                <w:sz w:val="20"/>
                <w:szCs w:val="20"/>
              </w:rPr>
            </w:pPr>
          </w:p>
          <w:p w14:paraId="77451CBA" w14:textId="77777777" w:rsidR="007C201D" w:rsidRPr="007C201D" w:rsidRDefault="007C201D" w:rsidP="003E646C">
            <w:pPr>
              <w:tabs>
                <w:tab w:val="left" w:pos="1020"/>
                <w:tab w:val="left" w:pos="1230"/>
              </w:tabs>
              <w:spacing w:after="0" w:line="240" w:lineRule="auto"/>
              <w:ind w:firstLine="0"/>
              <w:jc w:val="left"/>
              <w:rPr>
                <w:sz w:val="20"/>
                <w:szCs w:val="20"/>
              </w:rPr>
            </w:pPr>
          </w:p>
          <w:p w14:paraId="63C5A884" w14:textId="77777777" w:rsidR="007C201D" w:rsidRPr="007C201D" w:rsidRDefault="007C201D" w:rsidP="003E646C">
            <w:pPr>
              <w:tabs>
                <w:tab w:val="left" w:pos="1020"/>
                <w:tab w:val="left" w:pos="1230"/>
              </w:tabs>
              <w:spacing w:after="0" w:line="240" w:lineRule="auto"/>
              <w:ind w:firstLine="0"/>
              <w:jc w:val="left"/>
              <w:rPr>
                <w:sz w:val="20"/>
                <w:szCs w:val="20"/>
              </w:rPr>
            </w:pPr>
          </w:p>
          <w:p w14:paraId="3FF78EB8" w14:textId="77777777" w:rsidR="007C201D" w:rsidRPr="007C201D" w:rsidRDefault="007C201D" w:rsidP="003E646C">
            <w:pPr>
              <w:tabs>
                <w:tab w:val="left" w:pos="1020"/>
                <w:tab w:val="left" w:pos="1230"/>
              </w:tabs>
              <w:spacing w:after="0" w:line="240" w:lineRule="auto"/>
              <w:ind w:firstLine="0"/>
              <w:jc w:val="left"/>
              <w:rPr>
                <w:sz w:val="20"/>
                <w:szCs w:val="20"/>
              </w:rPr>
            </w:pPr>
          </w:p>
          <w:p w14:paraId="18AE5587" w14:textId="77777777" w:rsidR="007C201D" w:rsidRPr="007C201D" w:rsidRDefault="007C201D" w:rsidP="003E646C">
            <w:pPr>
              <w:tabs>
                <w:tab w:val="left" w:pos="1020"/>
                <w:tab w:val="left" w:pos="1230"/>
              </w:tabs>
              <w:spacing w:after="0" w:line="240" w:lineRule="auto"/>
              <w:ind w:firstLine="0"/>
              <w:jc w:val="left"/>
              <w:rPr>
                <w:sz w:val="20"/>
                <w:szCs w:val="20"/>
              </w:rPr>
            </w:pPr>
          </w:p>
          <w:p w14:paraId="7AB4B626" w14:textId="77777777" w:rsidR="007C201D" w:rsidRPr="007C201D" w:rsidRDefault="007C201D" w:rsidP="003E646C">
            <w:pPr>
              <w:tabs>
                <w:tab w:val="left" w:pos="1020"/>
                <w:tab w:val="left" w:pos="1230"/>
              </w:tabs>
              <w:spacing w:after="0" w:line="240" w:lineRule="auto"/>
              <w:ind w:firstLine="0"/>
              <w:jc w:val="left"/>
              <w:rPr>
                <w:sz w:val="20"/>
                <w:szCs w:val="20"/>
              </w:rPr>
            </w:pPr>
          </w:p>
          <w:p w14:paraId="142E1F56" w14:textId="77777777" w:rsidR="007C201D" w:rsidRPr="007C201D" w:rsidRDefault="007C201D" w:rsidP="003E646C">
            <w:pPr>
              <w:tabs>
                <w:tab w:val="left" w:pos="1020"/>
                <w:tab w:val="left" w:pos="1230"/>
              </w:tabs>
              <w:spacing w:after="0" w:line="240" w:lineRule="auto"/>
              <w:ind w:firstLine="0"/>
              <w:jc w:val="left"/>
              <w:rPr>
                <w:sz w:val="20"/>
                <w:szCs w:val="20"/>
              </w:rPr>
            </w:pPr>
          </w:p>
          <w:p w14:paraId="0E5454FA" w14:textId="77777777" w:rsidR="007C201D" w:rsidRPr="007C201D" w:rsidRDefault="007C201D" w:rsidP="003E646C">
            <w:pPr>
              <w:tabs>
                <w:tab w:val="left" w:pos="1020"/>
                <w:tab w:val="left" w:pos="1230"/>
              </w:tabs>
              <w:spacing w:after="0" w:line="240" w:lineRule="auto"/>
              <w:ind w:firstLine="0"/>
              <w:jc w:val="left"/>
              <w:rPr>
                <w:sz w:val="20"/>
                <w:szCs w:val="20"/>
              </w:rPr>
            </w:pPr>
          </w:p>
          <w:p w14:paraId="3B896711" w14:textId="77777777" w:rsidR="007C201D" w:rsidRPr="007C201D" w:rsidRDefault="007C201D" w:rsidP="003E646C">
            <w:pPr>
              <w:tabs>
                <w:tab w:val="left" w:pos="1020"/>
                <w:tab w:val="left" w:pos="1230"/>
              </w:tabs>
              <w:spacing w:after="0" w:line="240" w:lineRule="auto"/>
              <w:ind w:firstLine="0"/>
              <w:jc w:val="left"/>
              <w:rPr>
                <w:sz w:val="20"/>
                <w:szCs w:val="20"/>
              </w:rPr>
            </w:pPr>
          </w:p>
          <w:p w14:paraId="0AE23335" w14:textId="77777777" w:rsidR="007C201D" w:rsidRPr="007C201D" w:rsidRDefault="007C201D" w:rsidP="003E646C">
            <w:pPr>
              <w:tabs>
                <w:tab w:val="left" w:pos="1020"/>
                <w:tab w:val="left" w:pos="1230"/>
              </w:tabs>
              <w:spacing w:after="0" w:line="240" w:lineRule="auto"/>
              <w:ind w:firstLine="0"/>
              <w:jc w:val="left"/>
              <w:rPr>
                <w:sz w:val="20"/>
                <w:szCs w:val="20"/>
              </w:rPr>
            </w:pPr>
          </w:p>
          <w:p w14:paraId="6AD4604E" w14:textId="77777777" w:rsidR="007C201D" w:rsidRPr="007C201D" w:rsidRDefault="007C201D" w:rsidP="003E646C">
            <w:pPr>
              <w:tabs>
                <w:tab w:val="left" w:pos="1020"/>
                <w:tab w:val="left" w:pos="1230"/>
              </w:tabs>
              <w:spacing w:after="0" w:line="240" w:lineRule="auto"/>
              <w:ind w:firstLine="0"/>
              <w:jc w:val="left"/>
              <w:rPr>
                <w:sz w:val="20"/>
                <w:szCs w:val="20"/>
              </w:rPr>
            </w:pPr>
          </w:p>
          <w:p w14:paraId="2703E537" w14:textId="77777777" w:rsidR="007C201D" w:rsidRPr="007C201D" w:rsidRDefault="007C201D" w:rsidP="003E646C">
            <w:pPr>
              <w:tabs>
                <w:tab w:val="left" w:pos="1020"/>
                <w:tab w:val="left" w:pos="1230"/>
              </w:tabs>
              <w:spacing w:after="0" w:line="240" w:lineRule="auto"/>
              <w:ind w:firstLine="0"/>
              <w:jc w:val="left"/>
              <w:rPr>
                <w:sz w:val="20"/>
                <w:szCs w:val="20"/>
              </w:rPr>
            </w:pPr>
          </w:p>
          <w:p w14:paraId="5C6BEEBC" w14:textId="77777777" w:rsidR="007C201D" w:rsidRPr="007C201D" w:rsidRDefault="007C201D" w:rsidP="003E646C">
            <w:pPr>
              <w:tabs>
                <w:tab w:val="left" w:pos="1020"/>
                <w:tab w:val="left" w:pos="1230"/>
              </w:tabs>
              <w:spacing w:after="0" w:line="240" w:lineRule="auto"/>
              <w:ind w:firstLine="0"/>
              <w:jc w:val="left"/>
              <w:rPr>
                <w:sz w:val="20"/>
                <w:szCs w:val="20"/>
              </w:rPr>
            </w:pPr>
          </w:p>
          <w:p w14:paraId="7E0E6B83" w14:textId="77777777" w:rsidR="007C201D" w:rsidRPr="007C201D" w:rsidRDefault="007C201D" w:rsidP="003E646C">
            <w:pPr>
              <w:tabs>
                <w:tab w:val="left" w:pos="1020"/>
                <w:tab w:val="left" w:pos="1230"/>
              </w:tabs>
              <w:spacing w:after="0" w:line="240" w:lineRule="auto"/>
              <w:ind w:firstLine="0"/>
              <w:jc w:val="left"/>
              <w:rPr>
                <w:sz w:val="20"/>
                <w:szCs w:val="20"/>
              </w:rPr>
            </w:pPr>
          </w:p>
          <w:p w14:paraId="2581B411" w14:textId="77777777" w:rsidR="007C201D" w:rsidRPr="007C201D" w:rsidRDefault="007C201D" w:rsidP="003E646C">
            <w:pPr>
              <w:tabs>
                <w:tab w:val="left" w:pos="1020"/>
                <w:tab w:val="left" w:pos="1230"/>
              </w:tabs>
              <w:spacing w:after="0" w:line="240" w:lineRule="auto"/>
              <w:ind w:firstLine="0"/>
              <w:jc w:val="left"/>
              <w:rPr>
                <w:sz w:val="20"/>
                <w:szCs w:val="20"/>
              </w:rPr>
            </w:pPr>
          </w:p>
          <w:p w14:paraId="7130CE33" w14:textId="77777777" w:rsidR="007C201D" w:rsidRPr="007C201D" w:rsidRDefault="007C201D" w:rsidP="003E646C">
            <w:pPr>
              <w:tabs>
                <w:tab w:val="left" w:pos="1020"/>
                <w:tab w:val="left" w:pos="1230"/>
              </w:tabs>
              <w:spacing w:after="0" w:line="240" w:lineRule="auto"/>
              <w:ind w:firstLine="0"/>
              <w:jc w:val="left"/>
              <w:rPr>
                <w:sz w:val="20"/>
                <w:szCs w:val="20"/>
              </w:rPr>
            </w:pPr>
          </w:p>
          <w:p w14:paraId="059EA152" w14:textId="77777777" w:rsidR="007C201D" w:rsidRPr="007C201D" w:rsidRDefault="007C201D" w:rsidP="003E646C">
            <w:pPr>
              <w:tabs>
                <w:tab w:val="left" w:pos="1020"/>
                <w:tab w:val="left" w:pos="1230"/>
              </w:tabs>
              <w:spacing w:after="0" w:line="240" w:lineRule="auto"/>
              <w:ind w:firstLine="0"/>
              <w:jc w:val="left"/>
              <w:rPr>
                <w:sz w:val="20"/>
                <w:szCs w:val="20"/>
              </w:rPr>
            </w:pPr>
          </w:p>
          <w:p w14:paraId="75196EB0" w14:textId="77777777" w:rsidR="007C201D" w:rsidRPr="007C201D" w:rsidRDefault="007C201D" w:rsidP="003E646C">
            <w:pPr>
              <w:tabs>
                <w:tab w:val="left" w:pos="1020"/>
                <w:tab w:val="left" w:pos="1230"/>
              </w:tabs>
              <w:spacing w:after="0" w:line="240" w:lineRule="auto"/>
              <w:ind w:firstLine="0"/>
              <w:jc w:val="left"/>
              <w:rPr>
                <w:sz w:val="20"/>
                <w:szCs w:val="20"/>
              </w:rPr>
            </w:pPr>
          </w:p>
          <w:p w14:paraId="6DB7B16F" w14:textId="77777777" w:rsidR="007C201D" w:rsidRPr="007C201D" w:rsidRDefault="007C201D" w:rsidP="003E646C">
            <w:pPr>
              <w:tabs>
                <w:tab w:val="left" w:pos="1020"/>
                <w:tab w:val="left" w:pos="1230"/>
              </w:tabs>
              <w:spacing w:after="0" w:line="240" w:lineRule="auto"/>
              <w:ind w:firstLine="0"/>
              <w:jc w:val="left"/>
              <w:rPr>
                <w:sz w:val="20"/>
                <w:szCs w:val="20"/>
              </w:rPr>
            </w:pPr>
          </w:p>
          <w:p w14:paraId="29CB0B41" w14:textId="77777777" w:rsidR="007C201D" w:rsidRPr="007C201D" w:rsidRDefault="007C201D" w:rsidP="003E646C">
            <w:pPr>
              <w:tabs>
                <w:tab w:val="left" w:pos="1020"/>
                <w:tab w:val="left" w:pos="1230"/>
              </w:tabs>
              <w:spacing w:after="0" w:line="240" w:lineRule="auto"/>
              <w:ind w:firstLine="0"/>
              <w:jc w:val="left"/>
              <w:rPr>
                <w:sz w:val="20"/>
                <w:szCs w:val="20"/>
              </w:rPr>
            </w:pPr>
          </w:p>
          <w:p w14:paraId="3F8B3EDB" w14:textId="77777777" w:rsidR="007C201D" w:rsidRDefault="007C201D" w:rsidP="003E646C">
            <w:pPr>
              <w:tabs>
                <w:tab w:val="left" w:pos="1020"/>
                <w:tab w:val="left" w:pos="1230"/>
              </w:tabs>
              <w:spacing w:after="0" w:line="240" w:lineRule="auto"/>
              <w:ind w:firstLine="0"/>
              <w:jc w:val="left"/>
              <w:rPr>
                <w:sz w:val="20"/>
                <w:szCs w:val="20"/>
              </w:rPr>
            </w:pPr>
          </w:p>
          <w:p w14:paraId="2BFDC564" w14:textId="77777777" w:rsidR="007C201D" w:rsidRDefault="007C201D" w:rsidP="003E646C">
            <w:pPr>
              <w:tabs>
                <w:tab w:val="left" w:pos="1020"/>
                <w:tab w:val="left" w:pos="1230"/>
              </w:tabs>
              <w:spacing w:after="0" w:line="240" w:lineRule="auto"/>
              <w:ind w:firstLine="0"/>
              <w:jc w:val="left"/>
              <w:rPr>
                <w:sz w:val="20"/>
                <w:szCs w:val="20"/>
              </w:rPr>
            </w:pPr>
          </w:p>
          <w:p w14:paraId="036AA9CD" w14:textId="77777777" w:rsidR="007C201D" w:rsidRDefault="007C201D" w:rsidP="003E646C">
            <w:pPr>
              <w:tabs>
                <w:tab w:val="left" w:pos="1020"/>
                <w:tab w:val="left" w:pos="1230"/>
              </w:tabs>
              <w:spacing w:after="0" w:line="240" w:lineRule="auto"/>
              <w:ind w:firstLine="0"/>
              <w:jc w:val="left"/>
              <w:rPr>
                <w:sz w:val="20"/>
                <w:szCs w:val="20"/>
              </w:rPr>
            </w:pPr>
          </w:p>
          <w:p w14:paraId="1F6DA6C1" w14:textId="75337093" w:rsidR="007C201D" w:rsidRPr="007C201D" w:rsidRDefault="007C201D" w:rsidP="003E646C">
            <w:pPr>
              <w:tabs>
                <w:tab w:val="left" w:pos="1020"/>
                <w:tab w:val="left" w:pos="1230"/>
              </w:tabs>
              <w:spacing w:after="0" w:line="240" w:lineRule="auto"/>
              <w:ind w:firstLine="0"/>
              <w:jc w:val="left"/>
              <w:rPr>
                <w:sz w:val="20"/>
                <w:szCs w:val="20"/>
              </w:rPr>
            </w:pPr>
            <w:r w:rsidRPr="007C201D">
              <w:rPr>
                <w:sz w:val="20"/>
                <w:szCs w:val="20"/>
              </w:rPr>
              <w:t>Разработването на стандартизирана национална методика за мониторинг и оценка на смъртността е идентифицирано като необходима мярка и ще бъде отразено при последващите актуализации на Плана.</w:t>
            </w:r>
          </w:p>
          <w:p w14:paraId="3CC1A823" w14:textId="77777777" w:rsidR="007C201D" w:rsidRPr="007C201D" w:rsidRDefault="007C201D" w:rsidP="003E646C">
            <w:pPr>
              <w:tabs>
                <w:tab w:val="left" w:pos="1020"/>
                <w:tab w:val="left" w:pos="1230"/>
              </w:tabs>
              <w:spacing w:after="0" w:line="240" w:lineRule="auto"/>
              <w:ind w:firstLine="0"/>
              <w:jc w:val="left"/>
              <w:rPr>
                <w:sz w:val="20"/>
                <w:szCs w:val="20"/>
              </w:rPr>
            </w:pPr>
          </w:p>
          <w:p w14:paraId="6CAB2107" w14:textId="77777777" w:rsidR="007C201D" w:rsidRPr="007C201D" w:rsidRDefault="007C201D" w:rsidP="003E646C">
            <w:pPr>
              <w:tabs>
                <w:tab w:val="left" w:pos="1020"/>
                <w:tab w:val="left" w:pos="1230"/>
              </w:tabs>
              <w:spacing w:after="0" w:line="240" w:lineRule="auto"/>
              <w:ind w:firstLine="0"/>
              <w:jc w:val="left"/>
              <w:rPr>
                <w:sz w:val="20"/>
                <w:szCs w:val="20"/>
              </w:rPr>
            </w:pPr>
          </w:p>
          <w:p w14:paraId="19CAFEC7" w14:textId="48B8AB16" w:rsidR="007C201D" w:rsidRPr="007C201D" w:rsidRDefault="007C201D" w:rsidP="003E646C">
            <w:pPr>
              <w:tabs>
                <w:tab w:val="left" w:pos="1020"/>
                <w:tab w:val="left" w:pos="1230"/>
              </w:tabs>
              <w:spacing w:after="0" w:line="240" w:lineRule="auto"/>
              <w:ind w:firstLine="0"/>
              <w:jc w:val="left"/>
              <w:rPr>
                <w:sz w:val="20"/>
                <w:szCs w:val="20"/>
              </w:rPr>
            </w:pPr>
          </w:p>
        </w:tc>
      </w:tr>
      <w:tr w:rsidR="007D3DCF" w:rsidRPr="00D459E3" w14:paraId="75843E15" w14:textId="77777777" w:rsidTr="004128E0">
        <w:trPr>
          <w:gridAfter w:val="1"/>
          <w:wAfter w:w="119" w:type="dxa"/>
          <w:trHeight w:val="1554"/>
        </w:trPr>
        <w:tc>
          <w:tcPr>
            <w:tcW w:w="442" w:type="dxa"/>
            <w:vMerge/>
            <w:shd w:val="clear" w:color="auto" w:fill="auto"/>
          </w:tcPr>
          <w:p w14:paraId="109465BA" w14:textId="77777777" w:rsidR="007D3DCF" w:rsidRPr="001372DD" w:rsidRDefault="007D3DCF"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80F37FC" w14:textId="77777777" w:rsidR="007D3DCF" w:rsidRPr="00D459E3" w:rsidRDefault="007D3DCF"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AE386DA" w14:textId="77777777" w:rsidR="007D3DCF" w:rsidRPr="00D459E3" w:rsidRDefault="007D3DCF"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35B93DE6" w14:textId="77777777" w:rsidR="007D3DCF" w:rsidRPr="00D459E3" w:rsidRDefault="007D3DCF" w:rsidP="003E646C">
            <w:pPr>
              <w:tabs>
                <w:tab w:val="left" w:pos="1020"/>
                <w:tab w:val="left" w:pos="1230"/>
              </w:tabs>
              <w:spacing w:after="0" w:line="240" w:lineRule="auto"/>
              <w:ind w:firstLine="0"/>
              <w:jc w:val="left"/>
              <w:rPr>
                <w:bCs/>
                <w:sz w:val="20"/>
                <w:szCs w:val="20"/>
              </w:rPr>
            </w:pPr>
          </w:p>
        </w:tc>
        <w:tc>
          <w:tcPr>
            <w:tcW w:w="5000" w:type="dxa"/>
            <w:vMerge/>
            <w:shd w:val="clear" w:color="auto" w:fill="auto"/>
          </w:tcPr>
          <w:p w14:paraId="69AD6458" w14:textId="77777777" w:rsidR="007D3DCF" w:rsidRPr="00D459E3" w:rsidRDefault="007D3DCF" w:rsidP="003E646C">
            <w:pPr>
              <w:tabs>
                <w:tab w:val="left" w:pos="1020"/>
                <w:tab w:val="left" w:pos="1230"/>
              </w:tabs>
              <w:spacing w:after="0" w:line="240" w:lineRule="auto"/>
              <w:ind w:firstLine="0"/>
              <w:jc w:val="left"/>
              <w:rPr>
                <w:b/>
                <w:sz w:val="20"/>
                <w:szCs w:val="20"/>
              </w:rPr>
            </w:pPr>
          </w:p>
        </w:tc>
        <w:tc>
          <w:tcPr>
            <w:tcW w:w="1135" w:type="dxa"/>
            <w:shd w:val="clear" w:color="auto" w:fill="auto"/>
          </w:tcPr>
          <w:p w14:paraId="3BEF6706" w14:textId="77777777" w:rsidR="007D3DCF" w:rsidRPr="00D459E3" w:rsidRDefault="007D3DCF" w:rsidP="003E646C">
            <w:pPr>
              <w:tabs>
                <w:tab w:val="left" w:pos="1020"/>
                <w:tab w:val="left" w:pos="1230"/>
              </w:tabs>
              <w:spacing w:after="0" w:line="240" w:lineRule="auto"/>
              <w:ind w:firstLine="0"/>
              <w:jc w:val="left"/>
              <w:rPr>
                <w:b/>
                <w:sz w:val="20"/>
                <w:szCs w:val="20"/>
              </w:rPr>
            </w:pPr>
          </w:p>
        </w:tc>
        <w:tc>
          <w:tcPr>
            <w:tcW w:w="3827" w:type="dxa"/>
            <w:vMerge/>
            <w:shd w:val="clear" w:color="auto" w:fill="auto"/>
          </w:tcPr>
          <w:p w14:paraId="1E887F31" w14:textId="5AB6C0FA" w:rsidR="007D3DCF" w:rsidRPr="00D459E3" w:rsidRDefault="007D3DCF" w:rsidP="003E646C">
            <w:pPr>
              <w:tabs>
                <w:tab w:val="left" w:pos="1020"/>
                <w:tab w:val="left" w:pos="1230"/>
              </w:tabs>
              <w:spacing w:after="0" w:line="240" w:lineRule="auto"/>
              <w:jc w:val="left"/>
              <w:rPr>
                <w:color w:val="2E74B5" w:themeColor="accent1" w:themeShade="BF"/>
                <w:sz w:val="20"/>
                <w:szCs w:val="20"/>
              </w:rPr>
            </w:pPr>
          </w:p>
        </w:tc>
      </w:tr>
      <w:tr w:rsidR="00827AA4" w:rsidRPr="00D459E3" w14:paraId="0FAD1DFF" w14:textId="77777777" w:rsidTr="004128E0">
        <w:trPr>
          <w:gridAfter w:val="1"/>
          <w:wAfter w:w="119" w:type="dxa"/>
          <w:trHeight w:val="5765"/>
        </w:trPr>
        <w:tc>
          <w:tcPr>
            <w:tcW w:w="442" w:type="dxa"/>
            <w:vMerge w:val="restart"/>
            <w:shd w:val="clear" w:color="auto" w:fill="auto"/>
          </w:tcPr>
          <w:p w14:paraId="5F4521DE" w14:textId="0C15473D" w:rsidR="00827AA4" w:rsidRPr="001372DD" w:rsidRDefault="001372DD"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2</w:t>
            </w:r>
          </w:p>
        </w:tc>
        <w:tc>
          <w:tcPr>
            <w:tcW w:w="1915" w:type="dxa"/>
            <w:vMerge w:val="restart"/>
            <w:shd w:val="clear" w:color="auto" w:fill="auto"/>
          </w:tcPr>
          <w:p w14:paraId="7A313A21" w14:textId="58205D49" w:rsidR="00827AA4" w:rsidRPr="00D459E3" w:rsidRDefault="00827AA4" w:rsidP="003E646C">
            <w:pPr>
              <w:tabs>
                <w:tab w:val="left" w:pos="1020"/>
                <w:tab w:val="left" w:pos="1230"/>
              </w:tabs>
              <w:spacing w:after="0" w:line="240" w:lineRule="auto"/>
              <w:ind w:firstLine="0"/>
              <w:jc w:val="left"/>
              <w:rPr>
                <w:b/>
                <w:sz w:val="20"/>
                <w:szCs w:val="20"/>
              </w:rPr>
            </w:pPr>
            <w:r w:rsidRPr="00A543D7">
              <w:rPr>
                <w:color w:val="000000" w:themeColor="text1"/>
                <w:sz w:val="20"/>
                <w:szCs w:val="20"/>
              </w:rPr>
              <w:t>Електронна поща  12-00-259-90/09.04.2026</w:t>
            </w:r>
            <w:r w:rsidRPr="00D459E3">
              <w:rPr>
                <w:color w:val="000000" w:themeColor="text1"/>
                <w:sz w:val="20"/>
                <w:szCs w:val="20"/>
              </w:rPr>
              <w:t>.</w:t>
            </w:r>
          </w:p>
        </w:tc>
        <w:tc>
          <w:tcPr>
            <w:tcW w:w="1702" w:type="dxa"/>
            <w:vMerge w:val="restart"/>
            <w:shd w:val="clear" w:color="auto" w:fill="auto"/>
          </w:tcPr>
          <w:p w14:paraId="4D900730" w14:textId="1AE80098" w:rsidR="00827AA4" w:rsidRPr="00D459E3" w:rsidRDefault="00827AA4" w:rsidP="003E646C">
            <w:pPr>
              <w:tabs>
                <w:tab w:val="left" w:pos="1020"/>
                <w:tab w:val="left" w:pos="1230"/>
              </w:tabs>
              <w:spacing w:after="0" w:line="240" w:lineRule="auto"/>
              <w:ind w:firstLine="0"/>
              <w:jc w:val="left"/>
              <w:rPr>
                <w:sz w:val="20"/>
                <w:szCs w:val="20"/>
              </w:rPr>
            </w:pPr>
            <w:r w:rsidRPr="00D459E3">
              <w:rPr>
                <w:sz w:val="20"/>
                <w:szCs w:val="20"/>
              </w:rPr>
              <w:t>WWF България</w:t>
            </w:r>
          </w:p>
        </w:tc>
        <w:tc>
          <w:tcPr>
            <w:tcW w:w="1701" w:type="dxa"/>
            <w:vMerge w:val="restart"/>
            <w:shd w:val="clear" w:color="auto" w:fill="auto"/>
          </w:tcPr>
          <w:p w14:paraId="595B7B57" w14:textId="77777777" w:rsidR="00827AA4" w:rsidRPr="00D459E3" w:rsidRDefault="005E5B17" w:rsidP="003E646C">
            <w:pPr>
              <w:tabs>
                <w:tab w:val="left" w:pos="1020"/>
                <w:tab w:val="left" w:pos="1230"/>
              </w:tabs>
              <w:spacing w:after="0" w:line="240" w:lineRule="auto"/>
              <w:ind w:firstLine="0"/>
              <w:jc w:val="left"/>
              <w:rPr>
                <w:bCs/>
                <w:sz w:val="20"/>
                <w:szCs w:val="20"/>
              </w:rPr>
            </w:pPr>
            <w:sdt>
              <w:sdtPr>
                <w:rPr>
                  <w:bCs/>
                  <w:sz w:val="20"/>
                  <w:szCs w:val="20"/>
                </w:rPr>
                <w:id w:val="1274130172"/>
                <w14:checkbox>
                  <w14:checked w14:val="0"/>
                  <w14:checkedState w14:val="2612" w14:font="MS Gothic"/>
                  <w14:uncheckedState w14:val="2610" w14:font="MS Gothic"/>
                </w14:checkbox>
              </w:sdtPr>
              <w:sdtContent>
                <w:r w:rsidR="00827AA4" w:rsidRPr="00D459E3">
                  <w:rPr>
                    <w:rFonts w:ascii="Segoe UI Symbol" w:eastAsia="MS Gothic" w:hAnsi="Segoe UI Symbol" w:cs="Segoe UI Symbol"/>
                    <w:bCs/>
                    <w:sz w:val="20"/>
                    <w:szCs w:val="20"/>
                  </w:rPr>
                  <w:t>☐</w:t>
                </w:r>
              </w:sdtContent>
            </w:sdt>
            <w:r w:rsidR="00827AA4" w:rsidRPr="00D459E3">
              <w:rPr>
                <w:bCs/>
                <w:sz w:val="20"/>
                <w:szCs w:val="20"/>
              </w:rPr>
              <w:t xml:space="preserve"> Лицето действа от свое име </w:t>
            </w:r>
          </w:p>
          <w:p w14:paraId="29709860" w14:textId="0D73E8CC" w:rsidR="00827AA4" w:rsidRPr="00D459E3" w:rsidRDefault="005E5B17" w:rsidP="003E646C">
            <w:pPr>
              <w:tabs>
                <w:tab w:val="left" w:pos="1020"/>
                <w:tab w:val="left" w:pos="1230"/>
              </w:tabs>
              <w:spacing w:after="0" w:line="240" w:lineRule="auto"/>
              <w:ind w:firstLine="0"/>
              <w:jc w:val="left"/>
              <w:rPr>
                <w:b/>
                <w:sz w:val="20"/>
                <w:szCs w:val="20"/>
              </w:rPr>
            </w:pPr>
            <w:sdt>
              <w:sdtPr>
                <w:rPr>
                  <w:bCs/>
                  <w:sz w:val="20"/>
                  <w:szCs w:val="20"/>
                </w:rPr>
                <w:id w:val="1382758806"/>
                <w14:checkbox>
                  <w14:checked w14:val="1"/>
                  <w14:checkedState w14:val="2612" w14:font="MS Gothic"/>
                  <w14:uncheckedState w14:val="2610" w14:font="MS Gothic"/>
                </w14:checkbox>
              </w:sdtPr>
              <w:sdtContent>
                <w:r w:rsidR="00827AA4">
                  <w:rPr>
                    <w:rFonts w:ascii="MS Gothic" w:eastAsia="MS Gothic" w:hAnsi="MS Gothic" w:hint="eastAsia"/>
                    <w:bCs/>
                    <w:sz w:val="20"/>
                    <w:szCs w:val="20"/>
                  </w:rPr>
                  <w:t>☒</w:t>
                </w:r>
              </w:sdtContent>
            </w:sdt>
            <w:r w:rsidR="00827AA4" w:rsidRPr="00D459E3">
              <w:rPr>
                <w:bCs/>
                <w:sz w:val="20"/>
                <w:szCs w:val="20"/>
              </w:rPr>
              <w:t xml:space="preserve"> Лицето защитава позиция от името на друго лице/група лица: ….</w:t>
            </w:r>
          </w:p>
        </w:tc>
        <w:tc>
          <w:tcPr>
            <w:tcW w:w="5000" w:type="dxa"/>
            <w:vMerge w:val="restart"/>
            <w:shd w:val="clear" w:color="auto" w:fill="auto"/>
          </w:tcPr>
          <w:p w14:paraId="16371326" w14:textId="77777777" w:rsidR="00827AA4" w:rsidRPr="00D459E3" w:rsidRDefault="00827AA4" w:rsidP="003E646C">
            <w:pPr>
              <w:pStyle w:val="NormalWeb"/>
              <w:spacing w:before="0" w:after="0"/>
              <w:rPr>
                <w:sz w:val="20"/>
                <w:szCs w:val="20"/>
              </w:rPr>
            </w:pPr>
            <w:r w:rsidRPr="00D459E3">
              <w:rPr>
                <w:sz w:val="20"/>
                <w:szCs w:val="20"/>
              </w:rPr>
              <w:t>Обръщаме се към Вас в контекста на процедурата по предоставяне на предварителен достъп до информация относно проекта на План за определяне на приоритетни зони за развитие на електрическа енергия от вятърна енергия (ППЗ), заедно с доклада за екологична оценка към него, за да изразим позицията си и да споделим насоки за подобряване на документа и на резултатите от самото картографиране.</w:t>
            </w:r>
            <w:r>
              <w:rPr>
                <w:sz w:val="20"/>
                <w:szCs w:val="20"/>
              </w:rPr>
              <w:br/>
            </w:r>
            <w:r w:rsidRPr="00D459E3">
              <w:rPr>
                <w:sz w:val="20"/>
                <w:szCs w:val="20"/>
              </w:rPr>
              <w:t>Основни препоръки относно пространствените анализи и резултатите от тях:</w:t>
            </w:r>
            <w:r>
              <w:rPr>
                <w:sz w:val="20"/>
                <w:szCs w:val="20"/>
              </w:rPr>
              <w:br/>
            </w:r>
            <w:r w:rsidRPr="00D459E3">
              <w:rPr>
                <w:sz w:val="20"/>
                <w:szCs w:val="20"/>
              </w:rPr>
              <w:t>Както е описано в проекта на Плана: „за площите от ПЗ са въведени кратки срокове за административни разрешения за изграждане, реконструкция и въвеждане в експлоатация на енергийни обекти, а така също и за извършването на оценка на въздействието върху околната среда.“ Предвид кратките срокове (една година), които ще бъдат приложими за приоритетните зони, е изключително важно пространственият анализ за идентифицирането им е да възможно най-точен и прецизен. Текущите резултати, представени в документа и чрез пространствените данни, предоставени допълнително, имат нужда от допълнително прецизиране и изчистване. В този контекст препоръчваме пространственият анализ за Плана да бъде подобрен, като се включи:</w:t>
            </w:r>
          </w:p>
          <w:p w14:paraId="59E66096" w14:textId="77777777" w:rsidR="00827AA4" w:rsidRPr="00D459E3" w:rsidRDefault="00827AA4" w:rsidP="003E646C">
            <w:pPr>
              <w:pStyle w:val="NormalWeb"/>
              <w:spacing w:before="0" w:after="0"/>
              <w:rPr>
                <w:sz w:val="20"/>
                <w:szCs w:val="20"/>
              </w:rPr>
            </w:pPr>
            <w:r w:rsidRPr="00D459E3">
              <w:rPr>
                <w:sz w:val="20"/>
                <w:szCs w:val="20"/>
              </w:rPr>
              <w:t>1. Обособяване на буферни зони около зони Натура 2000 и защитени територии</w:t>
            </w:r>
          </w:p>
          <w:p w14:paraId="31A91F30" w14:textId="232384C0" w:rsidR="00827AA4" w:rsidRPr="00D459E3" w:rsidRDefault="00827AA4" w:rsidP="00150AA2">
            <w:pPr>
              <w:pStyle w:val="NormalWeb"/>
              <w:spacing w:before="0" w:after="0"/>
              <w:rPr>
                <w:sz w:val="20"/>
                <w:szCs w:val="20"/>
              </w:rPr>
            </w:pPr>
            <w:r w:rsidRPr="00D459E3">
              <w:rPr>
                <w:sz w:val="20"/>
                <w:szCs w:val="20"/>
              </w:rPr>
              <w:t>Има нужда да бъдат обособени буферни зони около защитените зони от мрежата Натура 2000 (ЗЗ) и около защитените територии (ЗТ), обявени по силата на Закона за защитени територии, тъй като на много места предложените приоритетни зони за ускорено развитие (ПЗ) граничат директно с тях. Предвид съкратените процедури и недостатъчното време за извършване на пълни и качествени процедури по ОВОС и Оценка за съвместимост в приоритетните зони, е препоръчително да се приложи по-широка буферна зона около екологично чувствителни територии, спазвайки принципа на предпазливостта (например минимум 5км). Конкретното отстояние трябва да бъде прецизирано допълнително за всяка отделна зона и спрямо отделните защитени зони и територии и видовете, обект на защита. Този допълнителен анализ е задължително да бъде направен по време на екологичната оценка на Плана.</w:t>
            </w:r>
            <w:r w:rsidR="00150AA2">
              <w:rPr>
                <w:sz w:val="20"/>
                <w:szCs w:val="20"/>
              </w:rPr>
              <w:br/>
            </w:r>
            <w:r w:rsidRPr="00D459E3">
              <w:rPr>
                <w:sz w:val="20"/>
                <w:szCs w:val="20"/>
              </w:rPr>
              <w:t>Необходимо е и да се изключи територията на природна забележителност „Водопад Бобука“ (с. Бела), която е включена в Регистъра на защитените територии на ИАОС (достъпен м. март 2026 г.). Екипът ни забеляза само този пропуск в слоя за изключване на защитените територии, но препоръчваме задължително при прецизиране и финализиране на плана да бъдат взети под внимание вече обявените ЗТ, както и такива обекти, които в момента са в процедура на одобрение.</w:t>
            </w:r>
          </w:p>
        </w:tc>
        <w:tc>
          <w:tcPr>
            <w:tcW w:w="1135" w:type="dxa"/>
            <w:shd w:val="clear" w:color="auto" w:fill="auto"/>
          </w:tcPr>
          <w:p w14:paraId="401E37A6" w14:textId="77777777" w:rsidR="00827AA4" w:rsidRPr="00D459E3" w:rsidRDefault="00827AA4" w:rsidP="003E646C">
            <w:pPr>
              <w:tabs>
                <w:tab w:val="left" w:pos="1020"/>
                <w:tab w:val="left" w:pos="1230"/>
              </w:tabs>
              <w:spacing w:after="0" w:line="240" w:lineRule="auto"/>
              <w:ind w:firstLine="0"/>
              <w:jc w:val="left"/>
              <w:rPr>
                <w:b/>
                <w:sz w:val="20"/>
                <w:szCs w:val="20"/>
              </w:rPr>
            </w:pPr>
          </w:p>
        </w:tc>
        <w:tc>
          <w:tcPr>
            <w:tcW w:w="3827" w:type="dxa"/>
            <w:shd w:val="clear" w:color="auto" w:fill="auto"/>
          </w:tcPr>
          <w:p w14:paraId="27A568AB" w14:textId="07691392" w:rsidR="00827AA4" w:rsidRPr="00D459E3" w:rsidRDefault="00827AA4" w:rsidP="003E646C">
            <w:pPr>
              <w:tabs>
                <w:tab w:val="left" w:pos="1020"/>
                <w:tab w:val="left" w:pos="1230"/>
              </w:tabs>
              <w:spacing w:after="0" w:line="240" w:lineRule="auto"/>
              <w:ind w:firstLine="0"/>
              <w:jc w:val="left"/>
              <w:rPr>
                <w:b/>
                <w:sz w:val="20"/>
                <w:szCs w:val="20"/>
              </w:rPr>
            </w:pPr>
          </w:p>
        </w:tc>
      </w:tr>
      <w:tr w:rsidR="00827AA4" w:rsidRPr="00D459E3" w14:paraId="11891AE6" w14:textId="77777777" w:rsidTr="004128E0">
        <w:trPr>
          <w:gridAfter w:val="1"/>
          <w:wAfter w:w="119" w:type="dxa"/>
          <w:trHeight w:val="254"/>
        </w:trPr>
        <w:tc>
          <w:tcPr>
            <w:tcW w:w="442" w:type="dxa"/>
            <w:vMerge/>
            <w:shd w:val="clear" w:color="auto" w:fill="auto"/>
          </w:tcPr>
          <w:p w14:paraId="05E2AC9A" w14:textId="77777777" w:rsidR="00827AA4" w:rsidRPr="001372DD" w:rsidRDefault="00827AA4"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64043FF9" w14:textId="77777777" w:rsidR="00827AA4" w:rsidRPr="00D459E3" w:rsidRDefault="00827AA4"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12171DDC" w14:textId="77777777" w:rsidR="00827AA4" w:rsidRPr="00D459E3" w:rsidRDefault="00827AA4"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1BE131B4" w14:textId="77777777" w:rsidR="00827AA4" w:rsidRPr="00D459E3" w:rsidRDefault="00827AA4" w:rsidP="003E646C">
            <w:pPr>
              <w:tabs>
                <w:tab w:val="left" w:pos="1020"/>
                <w:tab w:val="left" w:pos="1230"/>
              </w:tabs>
              <w:spacing w:after="0" w:line="240" w:lineRule="auto"/>
              <w:ind w:firstLine="0"/>
              <w:jc w:val="left"/>
              <w:rPr>
                <w:bCs/>
                <w:sz w:val="20"/>
                <w:szCs w:val="20"/>
              </w:rPr>
            </w:pPr>
          </w:p>
        </w:tc>
        <w:tc>
          <w:tcPr>
            <w:tcW w:w="5000" w:type="dxa"/>
            <w:vMerge/>
            <w:shd w:val="clear" w:color="auto" w:fill="auto"/>
          </w:tcPr>
          <w:p w14:paraId="732B906D" w14:textId="2CB0D062" w:rsidR="00827AA4" w:rsidRPr="00D459E3" w:rsidRDefault="00827AA4" w:rsidP="003E646C">
            <w:pPr>
              <w:pStyle w:val="NormalWeb"/>
              <w:spacing w:before="0" w:after="0"/>
              <w:rPr>
                <w:sz w:val="20"/>
                <w:szCs w:val="20"/>
              </w:rPr>
            </w:pPr>
          </w:p>
        </w:tc>
        <w:tc>
          <w:tcPr>
            <w:tcW w:w="1135" w:type="dxa"/>
            <w:shd w:val="clear" w:color="auto" w:fill="auto"/>
          </w:tcPr>
          <w:p w14:paraId="6950ACEA" w14:textId="68F15719" w:rsidR="00827AA4" w:rsidRPr="00150AA2" w:rsidRDefault="00827AA4"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0F7DD90B" w14:textId="77777777" w:rsidR="00827AA4" w:rsidRPr="001D1686" w:rsidRDefault="00827AA4" w:rsidP="003E646C">
            <w:pPr>
              <w:spacing w:after="0" w:line="240" w:lineRule="auto"/>
              <w:ind w:firstLine="0"/>
              <w:jc w:val="left"/>
              <w:rPr>
                <w:sz w:val="20"/>
                <w:szCs w:val="20"/>
              </w:rPr>
            </w:pPr>
            <w:r w:rsidRPr="003E646C">
              <w:rPr>
                <w:sz w:val="20"/>
                <w:szCs w:val="20"/>
              </w:rPr>
              <w:t xml:space="preserve">В методическите указания на МОСВ за ветроенергийни съоръжения са установени минимални разстояния (5 км от ЗЗ за птици, 2 км от ЗЗ за местообитания), които остават приложими на ниво инвестиционно предложение. На стратегическо ниво прецизирането на буферните параметри за всяка отделна зона и конкретна защитена зона е предвидено като елемент от задължителната последваща оценка за съвместимост. </w:t>
            </w:r>
            <w:r w:rsidRPr="001D1686">
              <w:rPr>
                <w:sz w:val="20"/>
                <w:szCs w:val="20"/>
              </w:rPr>
              <w:t xml:space="preserve">Включването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 </w:t>
            </w:r>
          </w:p>
          <w:p w14:paraId="293C8362" w14:textId="3C7FFB88" w:rsidR="00827AA4" w:rsidRPr="003E646C" w:rsidRDefault="00827AA4" w:rsidP="003E646C">
            <w:pPr>
              <w:tabs>
                <w:tab w:val="left" w:pos="1020"/>
                <w:tab w:val="left" w:pos="1230"/>
              </w:tabs>
              <w:spacing w:after="0" w:line="240" w:lineRule="auto"/>
              <w:ind w:firstLine="0"/>
              <w:jc w:val="left"/>
              <w:rPr>
                <w:b/>
                <w:sz w:val="20"/>
                <w:szCs w:val="20"/>
              </w:rPr>
            </w:pPr>
          </w:p>
        </w:tc>
      </w:tr>
      <w:tr w:rsidR="00D51139" w:rsidRPr="00D459E3" w14:paraId="1F4877DA" w14:textId="77777777" w:rsidTr="004128E0">
        <w:trPr>
          <w:gridAfter w:val="1"/>
          <w:wAfter w:w="119" w:type="dxa"/>
          <w:trHeight w:val="254"/>
        </w:trPr>
        <w:tc>
          <w:tcPr>
            <w:tcW w:w="442" w:type="dxa"/>
            <w:vMerge/>
            <w:shd w:val="clear" w:color="auto" w:fill="auto"/>
          </w:tcPr>
          <w:p w14:paraId="53D9AA4B"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6066D6B0"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446F6CD"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117700A6"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29756D97" w14:textId="77777777" w:rsidR="00D51139" w:rsidRPr="00D459E3" w:rsidRDefault="00D51139" w:rsidP="003E646C">
            <w:pPr>
              <w:pStyle w:val="NormalWeb"/>
              <w:spacing w:before="0" w:after="0"/>
              <w:rPr>
                <w:sz w:val="20"/>
                <w:szCs w:val="20"/>
              </w:rPr>
            </w:pPr>
            <w:r w:rsidRPr="00D459E3">
              <w:rPr>
                <w:sz w:val="20"/>
                <w:szCs w:val="20"/>
              </w:rPr>
              <w:t>2. Прецизиране на изключващия слой за горските територии</w:t>
            </w:r>
          </w:p>
          <w:p w14:paraId="60AE980B" w14:textId="44518031" w:rsidR="00D51139" w:rsidRPr="00D459E3" w:rsidRDefault="00D51139" w:rsidP="00150AA2">
            <w:pPr>
              <w:pStyle w:val="NormalWeb"/>
              <w:spacing w:before="0" w:after="0"/>
              <w:rPr>
                <w:sz w:val="20"/>
                <w:szCs w:val="20"/>
              </w:rPr>
            </w:pPr>
            <w:r w:rsidRPr="00D459E3">
              <w:rPr>
                <w:sz w:val="20"/>
                <w:szCs w:val="20"/>
              </w:rPr>
              <w:t>При справка с базата данни за горите на WWF България се забелязват пропуски – има горски територии, включени в приоритетните зони за ускорено развитие (в обособените в лилаво територии на ПЗ), макар и в проекта на Плана да е описано, че горските територии са изключващ критерий. Горски територии са идентифицирани в обхвата на Зони 13, 14, 20, 21 и други. Изключително важно е бъдещите инвестиции във вятърна енергия, които ще се случват по ускорена процедура според Закона за възобновяемата енергия, да се осъществяват извън горски територии. Съответно, този пространствен слой трябва да бъде актуализиран с актуална и изчерпателна информация за горите.</w:t>
            </w:r>
            <w:r w:rsidR="00150AA2">
              <w:rPr>
                <w:sz w:val="20"/>
                <w:szCs w:val="20"/>
              </w:rPr>
              <w:br/>
            </w:r>
            <w:r w:rsidRPr="00D459E3">
              <w:rPr>
                <w:sz w:val="20"/>
                <w:szCs w:val="20"/>
              </w:rPr>
              <w:t>Необходимо е да се обособят буферни зони около горските територии, вкл. около горите във фаза на старост и горите с висока консервационна стойност (например минимум 5км). В някои от зоните (например Зони 1, 2, 13, 21) те се намират непосредствено до обособените в лилаво територии на ПЗ. А в приоритетна Зона 21 е идентифицирана гора във фаза на старост, включена в самата територия на ПЗ. Задължително е тя да бъде изключена от обхвата на зоната.</w:t>
            </w:r>
          </w:p>
        </w:tc>
        <w:tc>
          <w:tcPr>
            <w:tcW w:w="1135" w:type="dxa"/>
            <w:shd w:val="clear" w:color="auto" w:fill="auto"/>
          </w:tcPr>
          <w:p w14:paraId="250BBB95" w14:textId="00171FE5" w:rsidR="00D51139" w:rsidRPr="00150AA2" w:rsidRDefault="003E646C"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1D60A28B" w14:textId="70CDAF68" w:rsidR="00D51139" w:rsidRPr="003E646C" w:rsidRDefault="003E646C" w:rsidP="003E646C">
            <w:pPr>
              <w:tabs>
                <w:tab w:val="left" w:pos="1020"/>
                <w:tab w:val="left" w:pos="1230"/>
              </w:tabs>
              <w:spacing w:after="0" w:line="240" w:lineRule="auto"/>
              <w:ind w:firstLine="0"/>
              <w:jc w:val="left"/>
              <w:rPr>
                <w:b/>
                <w:sz w:val="20"/>
                <w:szCs w:val="20"/>
              </w:rPr>
            </w:pPr>
            <w:r w:rsidRPr="003E646C">
              <w:rPr>
                <w:sz w:val="20"/>
                <w:szCs w:val="20"/>
              </w:rPr>
              <w:t>Горските територии представляват изключващ критерий съгласно ЗЕВИ и в пространствения анализ е използван официалният слой, предоставен от Изпълнителната агенция по горите. Идентифицираните пропуски в</w:t>
            </w:r>
            <w:r>
              <w:rPr>
                <w:sz w:val="20"/>
                <w:szCs w:val="20"/>
              </w:rPr>
              <w:t xml:space="preserve"> конкретни зони</w:t>
            </w:r>
            <w:r w:rsidRPr="003E646C">
              <w:rPr>
                <w:sz w:val="20"/>
                <w:szCs w:val="20"/>
              </w:rPr>
              <w:t xml:space="preserve"> ще бъдат проверени спрямо актуалните данни на ИАГ и при необходимост слоят ще бъде актуализиран. Предложението за буферни зони около горите с висока консервационна стойност и горите във фаза на старост надхвърля настоящите нормативни изисквания, но ще бъде взето предвид при следваща актуализация на Плана.</w:t>
            </w:r>
          </w:p>
        </w:tc>
      </w:tr>
      <w:tr w:rsidR="00D51139" w:rsidRPr="00D459E3" w14:paraId="3F8716D0" w14:textId="77777777" w:rsidTr="004128E0">
        <w:trPr>
          <w:gridAfter w:val="1"/>
          <w:wAfter w:w="119" w:type="dxa"/>
          <w:trHeight w:val="254"/>
        </w:trPr>
        <w:tc>
          <w:tcPr>
            <w:tcW w:w="442" w:type="dxa"/>
            <w:vMerge/>
            <w:shd w:val="clear" w:color="auto" w:fill="auto"/>
          </w:tcPr>
          <w:p w14:paraId="3A2AB95E"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4161674"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2E6828AC"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6CED21BA"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585F4932" w14:textId="77777777" w:rsidR="00D51139" w:rsidRPr="00D459E3" w:rsidRDefault="00D51139" w:rsidP="003E646C">
            <w:pPr>
              <w:pStyle w:val="NormalWeb"/>
              <w:spacing w:before="0" w:after="0"/>
              <w:rPr>
                <w:sz w:val="20"/>
                <w:szCs w:val="20"/>
              </w:rPr>
            </w:pPr>
            <w:r w:rsidRPr="00D459E3">
              <w:rPr>
                <w:sz w:val="20"/>
                <w:szCs w:val="20"/>
              </w:rPr>
              <w:t>3. Вземане предвид на коридори на мечката в Северозападна България</w:t>
            </w:r>
          </w:p>
          <w:p w14:paraId="79472C08" w14:textId="6753992E" w:rsidR="00D51139" w:rsidRPr="00D459E3" w:rsidRDefault="00D51139" w:rsidP="00150AA2">
            <w:pPr>
              <w:pStyle w:val="NormalWeb"/>
              <w:spacing w:before="0" w:after="0"/>
              <w:rPr>
                <w:sz w:val="20"/>
                <w:szCs w:val="20"/>
              </w:rPr>
            </w:pPr>
            <w:r w:rsidRPr="00D459E3">
              <w:rPr>
                <w:sz w:val="20"/>
                <w:szCs w:val="20"/>
              </w:rPr>
              <w:t>Екологичните коридори за едри хищници в Западна Стара планина (Натура 2000 зоните „Искърски пролом – Ржана“ BG0001042, „Западна Стара планина и Предбалкан“ BG0001040) имат решаващо значение за дългосрочното оцеляване на кафявата мечка, както и на всички видове, които са част от нейната трофична верига. Този район, попадащ в границите на една от ПЗ и директно граничещ с идентифицираната територия за ПЗ, осигурява ключовата връзка между популациите на едрите хищници в Централен Балкан, Западна Стара планина и по-нататък – с карпатските популации на едрите хищници.</w:t>
            </w:r>
            <w:r w:rsidR="00292594">
              <w:rPr>
                <w:sz w:val="20"/>
                <w:szCs w:val="20"/>
              </w:rPr>
              <w:br/>
            </w:r>
            <w:r w:rsidRPr="00D459E3">
              <w:rPr>
                <w:sz w:val="20"/>
                <w:szCs w:val="20"/>
              </w:rPr>
              <w:t>Запазването и подобряването на състоянието на тези екологични коридори е от съществено значение за поддържане на необходимия генетичен обмен на метапопулационно ниво. Това ще предотврати изолацията на отделните субпопулации на едрите хищници и ще гарантира устойчивостта на популациите в целия Балканско-Карпатски ареал.</w:t>
            </w:r>
            <w:r w:rsidR="00292594">
              <w:rPr>
                <w:sz w:val="20"/>
                <w:szCs w:val="20"/>
              </w:rPr>
              <w:br/>
            </w:r>
            <w:r w:rsidRPr="00D459E3">
              <w:rPr>
                <w:sz w:val="20"/>
                <w:szCs w:val="20"/>
              </w:rPr>
              <w:t>До момента в България не е извършвана системна и последователна работа за определяне на екологичните коридори и особено на т.нар. критични сектори на свързаност – онези тесни участъци, чието запазване е жизненоважно за свободното движение на мечките и други видове. Именно тези зони са най-уязвими и същевременно най-важни за поддържането на функционална свързаност между популациите.</w:t>
            </w:r>
            <w:r w:rsidR="00150AA2">
              <w:rPr>
                <w:sz w:val="20"/>
                <w:szCs w:val="20"/>
              </w:rPr>
              <w:br/>
            </w:r>
            <w:r w:rsidRPr="00D459E3">
              <w:rPr>
                <w:sz w:val="20"/>
                <w:szCs w:val="20"/>
              </w:rPr>
              <w:t>Днес те са под нарастващ натиск от климатичните промени, които променят структурата, качеството и пригодността на местообитанията. Допълнителен натиск оказва и развитието на нова транспортна инфраструктура, включително скоростния път Ботевград-Враца, който фрагментира ландшафта и създава бариери за движение. Тесни участъци като Искърското дефиле са особено чувствителни – всяка допълнителна намеса там може да прекъсне ключови връзки между популациите.</w:t>
            </w:r>
            <w:r w:rsidR="00292594">
              <w:rPr>
                <w:sz w:val="20"/>
                <w:szCs w:val="20"/>
              </w:rPr>
              <w:br/>
            </w:r>
            <w:r w:rsidRPr="00D459E3">
              <w:rPr>
                <w:sz w:val="20"/>
                <w:szCs w:val="20"/>
              </w:rPr>
              <w:t>Приоритетните зони за развитие на вятърна енергия също предполагат изграждане на нови пътища и обслужваща инфраструктура, което допълнително увеличава риска от фрагментация. Затова опазването на екологичните коридори и критичните участъци на свързаност трябва ясно и недвусмислено да бъде отразено в Плана, като стратегически елемент за гарантиране на дългосрочната свързаност и устойчивост на популациите на едри хищници в България и региона.</w:t>
            </w:r>
            <w:r w:rsidR="00292594">
              <w:rPr>
                <w:sz w:val="20"/>
                <w:szCs w:val="20"/>
              </w:rPr>
              <w:br/>
            </w:r>
            <w:r w:rsidRPr="00D459E3">
              <w:rPr>
                <w:sz w:val="20"/>
                <w:szCs w:val="20"/>
              </w:rPr>
              <w:t>Последните 3 години WWF България чрез фотокапани, обходи на трансекти за следи, прилагане на least cost path модел събра данни и в момента работи за геореферирането на няколко критични участъци от екологичния коридор в Натура 2000 зоните „Искърски пролом – Ржана“ BG0001042, „Западна Стара планина и Предбалкан“ BG0001040. Данните от анализа ще бъдат предоставени допълнително, до края на месец май.</w:t>
            </w:r>
          </w:p>
        </w:tc>
        <w:tc>
          <w:tcPr>
            <w:tcW w:w="1135" w:type="dxa"/>
            <w:shd w:val="clear" w:color="auto" w:fill="auto"/>
          </w:tcPr>
          <w:p w14:paraId="3A713301" w14:textId="5BD54547" w:rsidR="00D51139" w:rsidRPr="00150AA2" w:rsidRDefault="003E646C"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72F431FC" w14:textId="77777777" w:rsidR="00292594" w:rsidRPr="001D1686" w:rsidRDefault="003E646C" w:rsidP="00292594">
            <w:pPr>
              <w:spacing w:after="0" w:line="240" w:lineRule="auto"/>
              <w:ind w:firstLine="0"/>
              <w:jc w:val="left"/>
              <w:rPr>
                <w:sz w:val="20"/>
                <w:szCs w:val="20"/>
              </w:rPr>
            </w:pPr>
            <w:r w:rsidRPr="00E85D33">
              <w:rPr>
                <w:sz w:val="20"/>
                <w:szCs w:val="20"/>
              </w:rPr>
              <w:t xml:space="preserve">Значимостта на екологичните коридори за кафявата мечка и другите едри </w:t>
            </w:r>
            <w:r w:rsidR="00E85D33">
              <w:rPr>
                <w:sz w:val="20"/>
                <w:szCs w:val="20"/>
              </w:rPr>
              <w:t>бозайници</w:t>
            </w:r>
            <w:r w:rsidRPr="00E85D33">
              <w:rPr>
                <w:sz w:val="20"/>
                <w:szCs w:val="20"/>
              </w:rPr>
              <w:t xml:space="preserve"> в районите на Западна Стара планина и Искърския пролом се признава и в контекста на стратегическото планиране тези въпроси са относими към ДЕО. Използваните научни и технически данни са част от наличната експертна база и </w:t>
            </w:r>
            <w:r w:rsidR="00E85D33" w:rsidRPr="00E85D33">
              <w:rPr>
                <w:sz w:val="20"/>
                <w:szCs w:val="20"/>
              </w:rPr>
              <w:t xml:space="preserve">официални данни, предоставени от компетентните институции, в съответствие с изискванията на ЗЕВИ. </w:t>
            </w:r>
            <w:r w:rsidR="00292594" w:rsidRPr="001D1686">
              <w:rPr>
                <w:sz w:val="20"/>
                <w:szCs w:val="20"/>
              </w:rPr>
              <w:t>При всяко конкретно инвестиционно предложение, независимо дали е относимо към приоритетна зона или не, е задължително провеждане на ОВОС и оценка за съвместимост с предмета и целите на защитените зони и територии от мрежата „Натура 2000", при участие на компетентните органи.</w:t>
            </w:r>
          </w:p>
          <w:p w14:paraId="5E00EE03" w14:textId="65C454C2" w:rsidR="00E85D33" w:rsidRPr="00E85D33" w:rsidRDefault="00E85D33" w:rsidP="003E646C">
            <w:pPr>
              <w:tabs>
                <w:tab w:val="left" w:pos="1020"/>
                <w:tab w:val="left" w:pos="1230"/>
              </w:tabs>
              <w:spacing w:after="0" w:line="240" w:lineRule="auto"/>
              <w:ind w:firstLine="0"/>
              <w:jc w:val="left"/>
              <w:rPr>
                <w:sz w:val="20"/>
                <w:szCs w:val="20"/>
              </w:rPr>
            </w:pPr>
          </w:p>
          <w:p w14:paraId="5B7936E5" w14:textId="37DD764A" w:rsidR="00E85D33" w:rsidRPr="00E85D33" w:rsidRDefault="00292594" w:rsidP="00E85D33">
            <w:pPr>
              <w:tabs>
                <w:tab w:val="left" w:pos="1020"/>
                <w:tab w:val="left" w:pos="1230"/>
              </w:tabs>
              <w:spacing w:after="0" w:line="240" w:lineRule="auto"/>
              <w:ind w:firstLine="0"/>
              <w:jc w:val="left"/>
              <w:rPr>
                <w:sz w:val="20"/>
                <w:szCs w:val="20"/>
              </w:rPr>
            </w:pPr>
            <w:r>
              <w:rPr>
                <w:sz w:val="20"/>
                <w:szCs w:val="20"/>
              </w:rPr>
              <w:t>Представените изследвания,</w:t>
            </w:r>
            <w:r w:rsidR="00E85D33" w:rsidRPr="00E85D33">
              <w:rPr>
                <w:sz w:val="20"/>
                <w:szCs w:val="20"/>
              </w:rPr>
              <w:t xml:space="preserve"> допълнителни научни данни </w:t>
            </w:r>
            <w:r>
              <w:rPr>
                <w:sz w:val="20"/>
                <w:szCs w:val="20"/>
              </w:rPr>
              <w:t xml:space="preserve">и </w:t>
            </w:r>
            <w:r w:rsidRPr="00E85D33">
              <w:rPr>
                <w:sz w:val="20"/>
                <w:szCs w:val="20"/>
              </w:rPr>
              <w:t xml:space="preserve">актуална научна информация с пряко значение за оценката на зоните </w:t>
            </w:r>
            <w:r w:rsidR="00E85D33" w:rsidRPr="00E85D33">
              <w:rPr>
                <w:sz w:val="20"/>
                <w:szCs w:val="20"/>
              </w:rPr>
              <w:t xml:space="preserve">ще бъдат взети предвид при последващи прегледи и евентуални актуализации на документа, съобразно неговия предмет, обхват </w:t>
            </w:r>
            <w:r>
              <w:rPr>
                <w:sz w:val="20"/>
                <w:szCs w:val="20"/>
              </w:rPr>
              <w:t xml:space="preserve">и приложимата нормативна уредба и </w:t>
            </w:r>
            <w:r w:rsidRPr="00E85D33">
              <w:rPr>
                <w:sz w:val="20"/>
                <w:szCs w:val="20"/>
              </w:rPr>
              <w:t xml:space="preserve">ще </w:t>
            </w:r>
            <w:r>
              <w:rPr>
                <w:sz w:val="20"/>
                <w:szCs w:val="20"/>
              </w:rPr>
              <w:t>бъде разгледано тяхното включване в анализа на ДЕО за оценка на</w:t>
            </w:r>
            <w:r w:rsidRPr="00E85D33">
              <w:rPr>
                <w:sz w:val="20"/>
                <w:szCs w:val="20"/>
              </w:rPr>
              <w:t xml:space="preserve"> съответните зони </w:t>
            </w:r>
            <w:r>
              <w:rPr>
                <w:sz w:val="20"/>
                <w:szCs w:val="20"/>
              </w:rPr>
              <w:t>с</w:t>
            </w:r>
            <w:r w:rsidRPr="00E85D33">
              <w:rPr>
                <w:sz w:val="20"/>
                <w:szCs w:val="20"/>
              </w:rPr>
              <w:t xml:space="preserve"> оглед на функционалната свързаност.</w:t>
            </w:r>
          </w:p>
          <w:p w14:paraId="736903EA" w14:textId="1983419F" w:rsidR="00E85D33" w:rsidRPr="00E85D33" w:rsidRDefault="00E85D33" w:rsidP="003E646C">
            <w:pPr>
              <w:tabs>
                <w:tab w:val="left" w:pos="1020"/>
                <w:tab w:val="left" w:pos="1230"/>
              </w:tabs>
              <w:spacing w:after="0" w:line="240" w:lineRule="auto"/>
              <w:ind w:firstLine="0"/>
              <w:jc w:val="left"/>
              <w:rPr>
                <w:sz w:val="20"/>
                <w:szCs w:val="20"/>
              </w:rPr>
            </w:pPr>
          </w:p>
          <w:p w14:paraId="6033D534" w14:textId="7E72967A" w:rsidR="00D51139" w:rsidRPr="00E85D33" w:rsidRDefault="003E646C" w:rsidP="00292594">
            <w:pPr>
              <w:tabs>
                <w:tab w:val="left" w:pos="1020"/>
                <w:tab w:val="left" w:pos="1230"/>
              </w:tabs>
              <w:spacing w:after="0" w:line="240" w:lineRule="auto"/>
              <w:ind w:firstLine="0"/>
              <w:jc w:val="left"/>
              <w:rPr>
                <w:b/>
                <w:sz w:val="20"/>
                <w:szCs w:val="20"/>
              </w:rPr>
            </w:pPr>
            <w:r w:rsidRPr="00E85D33">
              <w:rPr>
                <w:sz w:val="20"/>
                <w:szCs w:val="20"/>
              </w:rPr>
              <w:t xml:space="preserve"> </w:t>
            </w:r>
          </w:p>
        </w:tc>
      </w:tr>
      <w:tr w:rsidR="00D51139" w:rsidRPr="00D459E3" w14:paraId="314F8A98" w14:textId="77777777" w:rsidTr="004128E0">
        <w:trPr>
          <w:gridAfter w:val="1"/>
          <w:wAfter w:w="119" w:type="dxa"/>
          <w:trHeight w:val="254"/>
        </w:trPr>
        <w:tc>
          <w:tcPr>
            <w:tcW w:w="442" w:type="dxa"/>
            <w:vMerge/>
            <w:shd w:val="clear" w:color="auto" w:fill="auto"/>
          </w:tcPr>
          <w:p w14:paraId="3C830B1F"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A4E6AC6"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7D62DE7B"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54FE097F"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1CFDB005" w14:textId="77777777" w:rsidR="00D51139" w:rsidRPr="00D459E3" w:rsidRDefault="00D51139" w:rsidP="003E646C">
            <w:pPr>
              <w:pStyle w:val="NormalWeb"/>
              <w:spacing w:before="0" w:after="0"/>
              <w:rPr>
                <w:sz w:val="20"/>
                <w:szCs w:val="20"/>
              </w:rPr>
            </w:pPr>
            <w:r w:rsidRPr="00D459E3">
              <w:rPr>
                <w:sz w:val="20"/>
                <w:szCs w:val="20"/>
              </w:rPr>
              <w:t>4. Допълнително прецизиране на отстоянията за населени места и водни обекти (реки, езера, язовири)</w:t>
            </w:r>
          </w:p>
          <w:p w14:paraId="60F6AACA" w14:textId="75A7219B" w:rsidR="00D51139" w:rsidRPr="00D459E3" w:rsidRDefault="00D51139" w:rsidP="00292594">
            <w:pPr>
              <w:pStyle w:val="NormalWeb"/>
              <w:spacing w:before="0" w:after="0"/>
              <w:rPr>
                <w:sz w:val="20"/>
                <w:szCs w:val="20"/>
              </w:rPr>
            </w:pPr>
            <w:r w:rsidRPr="00D459E3">
              <w:rPr>
                <w:sz w:val="20"/>
                <w:szCs w:val="20"/>
              </w:rPr>
              <w:t xml:space="preserve">В текущия проект на Плана в много от определените ПЗ не са изключени по-малки населени места. Това е проблем, тъй като според българското законодателство (чл. 141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задължителното отстояние от населени места за ветроенергийни паркове е 500 м, а предвид напредващите технологии и по-високите турбини, това отстояние трябва да бъде увеличено. Отстояние в диапазона 0,7-1,2 км се използва в редица европейски държави, като конкретната стойност често се определя в зависимост от височината на вятърните турбини и </w:t>
            </w:r>
            <w:r w:rsidRPr="00F070AD">
              <w:rPr>
                <w:sz w:val="20"/>
                <w:szCs w:val="20"/>
              </w:rPr>
              <w:t>приложимите изисквания за допустими нива на шум.</w:t>
            </w:r>
            <w:r w:rsidR="00292594" w:rsidRPr="00F070AD">
              <w:rPr>
                <w:sz w:val="20"/>
                <w:szCs w:val="20"/>
              </w:rPr>
              <w:br/>
            </w:r>
            <w:r w:rsidRPr="00F070AD">
              <w:rPr>
                <w:sz w:val="20"/>
                <w:szCs w:val="20"/>
              </w:rPr>
              <w:t>Забелязват се и технически грешки при определянето на ПЗ: застъпване на ПЗ със съществуващо застрояване (например в Зона 21, общ. Габрово, кв. Нова Махала), както и с езера, язовири и реки. Препоръчваме за всяка зона да се направи допълнително прецизиране, за да бъдат изключени тези територии, като се приложи и буфер около тях.</w:t>
            </w:r>
            <w:r w:rsidR="00292594" w:rsidRPr="00F070AD">
              <w:rPr>
                <w:sz w:val="20"/>
                <w:szCs w:val="20"/>
              </w:rPr>
              <w:br/>
            </w:r>
            <w:r w:rsidRPr="00F070AD">
              <w:rPr>
                <w:sz w:val="20"/>
                <w:szCs w:val="20"/>
              </w:rPr>
              <w:t>Необходимо е предложените ПЗ да бъдат засечени с актуални кадастрални данни, като за всяка зона</w:t>
            </w:r>
            <w:r w:rsidRPr="00D459E3">
              <w:rPr>
                <w:sz w:val="20"/>
                <w:szCs w:val="20"/>
              </w:rPr>
              <w:t xml:space="preserve"> да се направи справка и валидация на кадастралната информация с конкретните обхванати общини.</w:t>
            </w:r>
          </w:p>
        </w:tc>
        <w:tc>
          <w:tcPr>
            <w:tcW w:w="1135" w:type="dxa"/>
            <w:shd w:val="clear" w:color="auto" w:fill="auto"/>
          </w:tcPr>
          <w:p w14:paraId="7202EA96" w14:textId="5956DEFC" w:rsidR="00D51139" w:rsidRPr="00150AA2" w:rsidRDefault="00B643BB" w:rsidP="003E646C">
            <w:pPr>
              <w:tabs>
                <w:tab w:val="left" w:pos="1020"/>
                <w:tab w:val="left" w:pos="1230"/>
              </w:tabs>
              <w:spacing w:after="0" w:line="240" w:lineRule="auto"/>
              <w:ind w:firstLine="0"/>
              <w:jc w:val="left"/>
              <w:rPr>
                <w:sz w:val="20"/>
                <w:szCs w:val="20"/>
              </w:rPr>
            </w:pPr>
            <w:r w:rsidRPr="00150AA2">
              <w:rPr>
                <w:sz w:val="20"/>
                <w:szCs w:val="20"/>
              </w:rPr>
              <w:t>Частично се приема</w:t>
            </w:r>
          </w:p>
        </w:tc>
        <w:tc>
          <w:tcPr>
            <w:tcW w:w="3827" w:type="dxa"/>
            <w:shd w:val="clear" w:color="auto" w:fill="auto"/>
          </w:tcPr>
          <w:p w14:paraId="30BF2DDF" w14:textId="3A03E7CD" w:rsidR="00D51139" w:rsidRPr="00F070AD" w:rsidRDefault="00B66109" w:rsidP="003E646C">
            <w:pPr>
              <w:tabs>
                <w:tab w:val="left" w:pos="1020"/>
                <w:tab w:val="left" w:pos="1230"/>
              </w:tabs>
              <w:spacing w:after="0" w:line="240" w:lineRule="auto"/>
              <w:ind w:firstLine="0"/>
              <w:jc w:val="left"/>
              <w:rPr>
                <w:b/>
                <w:sz w:val="20"/>
                <w:szCs w:val="20"/>
                <w:highlight w:val="yellow"/>
              </w:rPr>
            </w:pPr>
            <w:r>
              <w:rPr>
                <w:sz w:val="20"/>
                <w:szCs w:val="20"/>
              </w:rPr>
              <w:t>К</w:t>
            </w:r>
            <w:r w:rsidR="00B643BB" w:rsidRPr="00F070AD">
              <w:rPr>
                <w:sz w:val="20"/>
                <w:szCs w:val="20"/>
              </w:rPr>
              <w:t>онкретните технически изисквания и отстояния, предвидени в специализираната нормативна уредба, включително изискванията на Наредба № 14 от 15 юни 2005 г., се прилагат на етап проектиране и разрешаване на конкретни инвестиционни предложения. Предложението за увеличаване на минималните отстояния от населени места над установените в действащата нормативна уредба стойности представлява въпрос на специализирано нормативно регулиране и е извън предмета и компетентността на настоящия План. По отношение на посочените случаи на застъпване със съществуващо застрояване, водни обекти и други територии, следва да се има предвид, че методологията за определяне на приоритетните зони е разработена чрез пространствен анализ и използване на официални данни от компетентните институции.</w:t>
            </w:r>
            <w:r w:rsidR="00F070AD" w:rsidRPr="00F070AD">
              <w:rPr>
                <w:sz w:val="20"/>
                <w:szCs w:val="20"/>
              </w:rPr>
              <w:t xml:space="preserve"> Предложението за допълнителна валидация на пространствените данни чрез използване на актуална кадастрална информация и съгласуване с данните на съответните общини е основателно и ще бъде взето предвид при последващи прегледи и евентуални актуализации на документа, съобразно неговия предмет, обхват и приложимата нормативна уредба.</w:t>
            </w:r>
          </w:p>
        </w:tc>
      </w:tr>
      <w:tr w:rsidR="00D51139" w:rsidRPr="00D459E3" w14:paraId="5747C1D7" w14:textId="77777777" w:rsidTr="004128E0">
        <w:trPr>
          <w:gridAfter w:val="1"/>
          <w:wAfter w:w="119" w:type="dxa"/>
          <w:trHeight w:val="254"/>
        </w:trPr>
        <w:tc>
          <w:tcPr>
            <w:tcW w:w="442" w:type="dxa"/>
            <w:vMerge/>
            <w:shd w:val="clear" w:color="auto" w:fill="auto"/>
          </w:tcPr>
          <w:p w14:paraId="5384C71A"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7D72124"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031F1CC0"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5B9EADD7"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52A65884" w14:textId="77777777" w:rsidR="00D51139" w:rsidRPr="00D459E3" w:rsidRDefault="00D51139" w:rsidP="003E646C">
            <w:pPr>
              <w:pStyle w:val="NormalWeb"/>
              <w:spacing w:before="0" w:after="0"/>
              <w:rPr>
                <w:sz w:val="20"/>
                <w:szCs w:val="20"/>
              </w:rPr>
            </w:pPr>
            <w:r w:rsidRPr="00D459E3">
              <w:rPr>
                <w:sz w:val="20"/>
                <w:szCs w:val="20"/>
              </w:rPr>
              <w:t>5. Добавяне на изключващ слой за прилепи</w:t>
            </w:r>
          </w:p>
          <w:p w14:paraId="4FC4FE3F" w14:textId="6F07EC6D" w:rsidR="00D51139" w:rsidRPr="00D459E3" w:rsidRDefault="00D51139" w:rsidP="00292594">
            <w:pPr>
              <w:pStyle w:val="NormalWeb"/>
              <w:spacing w:before="0" w:after="0"/>
              <w:rPr>
                <w:sz w:val="20"/>
                <w:szCs w:val="20"/>
              </w:rPr>
            </w:pPr>
            <w:r w:rsidRPr="00D459E3">
              <w:rPr>
                <w:sz w:val="20"/>
                <w:szCs w:val="20"/>
              </w:rPr>
              <w:t>В анализа не е взет основен фактор за определяне на екологичната чувствителност на дадена територия спрямо ветроенергийни обекти – местообитанията на прилепи.</w:t>
            </w:r>
            <w:r w:rsidR="00292594">
              <w:rPr>
                <w:sz w:val="20"/>
                <w:szCs w:val="20"/>
              </w:rPr>
              <w:br/>
            </w:r>
            <w:r w:rsidRPr="00D459E3">
              <w:rPr>
                <w:sz w:val="20"/>
                <w:szCs w:val="20"/>
              </w:rPr>
              <w:t>Част от териториите, граничещи с ПЗ, като защитена зона "Западна Стара планина и Предбалкан", са важни за прилепите места, включително на застрашени видове, част от Световния Червен списък на застрашените животни (IUCN Red List). Например само около Белоградчишките скали в 25 пещери са установени няколко световно застрашени видове прилепи. Като цяло, на територията на Западен Балкан, Предбалкана, Понор има множество пещери, част от които са извън Натура 2000.</w:t>
            </w:r>
            <w:r w:rsidR="00292594">
              <w:rPr>
                <w:sz w:val="20"/>
                <w:szCs w:val="20"/>
              </w:rPr>
              <w:br/>
            </w:r>
            <w:r w:rsidRPr="00D459E3">
              <w:rPr>
                <w:sz w:val="20"/>
                <w:szCs w:val="20"/>
              </w:rPr>
              <w:t>Необходимо е да се интегрира изключващ пространствен слой, свързан с чувствителността на прилепите към вятърните турбини, тъй като при отсъствие на такава информация не би могло да се гарантира минимално отрицателно въздействие върху околната среда от реализирането на плана.</w:t>
            </w:r>
          </w:p>
        </w:tc>
        <w:tc>
          <w:tcPr>
            <w:tcW w:w="1135" w:type="dxa"/>
            <w:shd w:val="clear" w:color="auto" w:fill="auto"/>
          </w:tcPr>
          <w:p w14:paraId="535A94EC" w14:textId="615741EA" w:rsidR="00D51139" w:rsidRPr="00150AA2" w:rsidRDefault="00292594"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2641FA5F" w14:textId="4EF4F212" w:rsidR="00D51139" w:rsidRDefault="00EB01D1" w:rsidP="00AF0140">
            <w:pPr>
              <w:tabs>
                <w:tab w:val="left" w:pos="1020"/>
                <w:tab w:val="left" w:pos="1230"/>
              </w:tabs>
              <w:spacing w:after="0" w:line="240" w:lineRule="auto"/>
              <w:ind w:firstLine="0"/>
              <w:jc w:val="left"/>
              <w:rPr>
                <w:sz w:val="20"/>
                <w:szCs w:val="20"/>
              </w:rPr>
            </w:pPr>
            <w:r w:rsidRPr="007C201D">
              <w:rPr>
                <w:sz w:val="20"/>
                <w:szCs w:val="20"/>
              </w:rPr>
              <w:t xml:space="preserve">При разработването на Плана не е приложен самостоятелен изключващ слой за чувствителността на прилепите поради установената липса на достатъчно систематизирани национални пространствени данни, позволяващи надеждно стратегическо зониране. </w:t>
            </w:r>
          </w:p>
          <w:p w14:paraId="592C53DC" w14:textId="2AC7209C" w:rsidR="00AF0140" w:rsidRPr="007C201D" w:rsidRDefault="00AF0140" w:rsidP="00AF0140">
            <w:pPr>
              <w:tabs>
                <w:tab w:val="left" w:pos="1020"/>
                <w:tab w:val="left" w:pos="1230"/>
              </w:tabs>
              <w:spacing w:after="0" w:line="240" w:lineRule="auto"/>
              <w:ind w:firstLine="0"/>
              <w:jc w:val="left"/>
              <w:rPr>
                <w:sz w:val="20"/>
                <w:szCs w:val="20"/>
              </w:rPr>
            </w:pPr>
            <w:r>
              <w:rPr>
                <w:rStyle w:val="Strong"/>
                <w:b w:val="0"/>
                <w:sz w:val="20"/>
                <w:szCs w:val="20"/>
              </w:rPr>
              <w:t>К</w:t>
            </w:r>
            <w:r w:rsidRPr="007C201D">
              <w:rPr>
                <w:rStyle w:val="Strong"/>
                <w:b w:val="0"/>
                <w:sz w:val="20"/>
                <w:szCs w:val="20"/>
              </w:rPr>
              <w:t xml:space="preserve">онкретни зони в близост до значими пещерни колонии </w:t>
            </w:r>
            <w:r w:rsidRPr="007C201D">
              <w:rPr>
                <w:sz w:val="20"/>
                <w:szCs w:val="20"/>
              </w:rPr>
              <w:t xml:space="preserve"> са идентифицирани в ДЕО като такива с установен риск за пещерно зависими видове прилепи. Оценката на конкретните буферни разстояния около идентифицираните убежища е предвидена като задължителен елемент на ниво инвестиционно предложение, тъй като те зависят от параметрите на конкретните съоръжения и видовия състав на колониите. Планът не отменя нито един от съществуващите механизми за защита на видовете, предмет на опазване в съответните защитени зони.</w:t>
            </w:r>
          </w:p>
          <w:p w14:paraId="149A0461" w14:textId="77777777" w:rsidR="00AF0140" w:rsidRPr="007C201D" w:rsidRDefault="00AF0140" w:rsidP="00AF0140">
            <w:pPr>
              <w:tabs>
                <w:tab w:val="left" w:pos="1020"/>
                <w:tab w:val="left" w:pos="1230"/>
              </w:tabs>
              <w:spacing w:after="0" w:line="240" w:lineRule="auto"/>
              <w:ind w:firstLine="0"/>
              <w:jc w:val="left"/>
              <w:rPr>
                <w:sz w:val="20"/>
                <w:szCs w:val="20"/>
              </w:rPr>
            </w:pPr>
          </w:p>
          <w:p w14:paraId="718004DF" w14:textId="2EDE6E80" w:rsidR="00AF0140" w:rsidRPr="00D459E3" w:rsidRDefault="00AF0140" w:rsidP="00AF0140">
            <w:pPr>
              <w:tabs>
                <w:tab w:val="left" w:pos="1020"/>
                <w:tab w:val="left" w:pos="1230"/>
              </w:tabs>
              <w:spacing w:after="0" w:line="240" w:lineRule="auto"/>
              <w:ind w:firstLine="0"/>
              <w:jc w:val="left"/>
              <w:rPr>
                <w:b/>
                <w:sz w:val="20"/>
                <w:szCs w:val="20"/>
              </w:rPr>
            </w:pPr>
          </w:p>
        </w:tc>
      </w:tr>
      <w:tr w:rsidR="00D51139" w:rsidRPr="00D459E3" w14:paraId="3A002B62" w14:textId="77777777" w:rsidTr="004128E0">
        <w:trPr>
          <w:gridAfter w:val="1"/>
          <w:wAfter w:w="119" w:type="dxa"/>
          <w:trHeight w:val="254"/>
        </w:trPr>
        <w:tc>
          <w:tcPr>
            <w:tcW w:w="442" w:type="dxa"/>
            <w:vMerge/>
            <w:shd w:val="clear" w:color="auto" w:fill="auto"/>
          </w:tcPr>
          <w:p w14:paraId="76E4456C"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E4824CA"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20B82A3C"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5438F2E6"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10C4EDF2" w14:textId="77777777" w:rsidR="00D51139" w:rsidRPr="00D459E3" w:rsidRDefault="00D51139" w:rsidP="003E646C">
            <w:pPr>
              <w:pStyle w:val="NormalWeb"/>
              <w:spacing w:before="0" w:after="0"/>
              <w:rPr>
                <w:sz w:val="20"/>
                <w:szCs w:val="20"/>
              </w:rPr>
            </w:pPr>
            <w:r w:rsidRPr="00D459E3">
              <w:rPr>
                <w:sz w:val="20"/>
                <w:szCs w:val="20"/>
              </w:rPr>
              <w:t>6. Да се опише подробно методиката, по която се стига до финалния резултат за идентифицираните ПЗ</w:t>
            </w:r>
          </w:p>
          <w:p w14:paraId="49D81A69" w14:textId="759AA8F2" w:rsidR="00D51139" w:rsidRPr="00D459E3" w:rsidRDefault="00D51139" w:rsidP="003E646C">
            <w:pPr>
              <w:pStyle w:val="NormalWeb"/>
              <w:spacing w:before="0" w:after="0"/>
              <w:rPr>
                <w:sz w:val="20"/>
                <w:szCs w:val="20"/>
              </w:rPr>
            </w:pPr>
            <w:r w:rsidRPr="00D459E3">
              <w:rPr>
                <w:sz w:val="20"/>
                <w:szCs w:val="20"/>
              </w:rPr>
              <w:t>В проекта на Плана са описани използваните входни данни и изключващите критерии за определянето на приоритетните зони, но не и подробната техническа методика, по която дадени критерии са приоритизирани. Резултатът показва пространственото припокриване между допустимите територии след изключванията и наличния мрежов капацитет, но не става ясно каква е последователността на извършените действия в ГИС среда и как са насложени всички фактори, за да се стигне до финалния резултат. Препоръчваме всички стъпки да бъдат описани подробно във финалния документ, а към пространствените данни да бъдат предоставени и всички използвани слоеве, не само финалният слой на ПЗ.</w:t>
            </w:r>
          </w:p>
        </w:tc>
        <w:tc>
          <w:tcPr>
            <w:tcW w:w="1135" w:type="dxa"/>
            <w:shd w:val="clear" w:color="auto" w:fill="auto"/>
          </w:tcPr>
          <w:p w14:paraId="027A1D91" w14:textId="2D0C6780" w:rsidR="00D51139" w:rsidRPr="00150AA2" w:rsidRDefault="00AF0140"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27CB36C0" w14:textId="3944EE55" w:rsidR="00D51139" w:rsidRPr="00AF0140" w:rsidRDefault="00AF0140" w:rsidP="00903199">
            <w:pPr>
              <w:tabs>
                <w:tab w:val="left" w:pos="1020"/>
                <w:tab w:val="left" w:pos="1230"/>
              </w:tabs>
              <w:spacing w:after="0" w:line="240" w:lineRule="auto"/>
              <w:ind w:firstLine="0"/>
              <w:jc w:val="left"/>
              <w:rPr>
                <w:b/>
                <w:sz w:val="20"/>
                <w:szCs w:val="20"/>
              </w:rPr>
            </w:pPr>
            <w:r w:rsidRPr="00AF0140">
              <w:rPr>
                <w:sz w:val="20"/>
                <w:szCs w:val="20"/>
              </w:rPr>
              <w:t xml:space="preserve">Методологията на пространствения анализ е описана в Плана, включително използваните входни данни и изключващите критерии. </w:t>
            </w:r>
            <w:r w:rsidR="005B2BA5" w:rsidRPr="005B2BA5">
              <w:rPr>
                <w:sz w:val="20"/>
                <w:szCs w:val="20"/>
              </w:rPr>
              <w:t>Предоставянето на конкретни пространствени данни и слоеве следва да се извършва при спазване на приложимите правила относно собствеността, режима на достъп и условията за използване на съответните набори от данни, когато такива са приложими.</w:t>
            </w:r>
          </w:p>
        </w:tc>
      </w:tr>
      <w:tr w:rsidR="00D51139" w:rsidRPr="00D459E3" w14:paraId="06A4568A" w14:textId="77777777" w:rsidTr="004128E0">
        <w:trPr>
          <w:gridAfter w:val="1"/>
          <w:wAfter w:w="119" w:type="dxa"/>
          <w:trHeight w:val="254"/>
        </w:trPr>
        <w:tc>
          <w:tcPr>
            <w:tcW w:w="442" w:type="dxa"/>
            <w:vMerge/>
            <w:shd w:val="clear" w:color="auto" w:fill="auto"/>
          </w:tcPr>
          <w:p w14:paraId="338D1AF4"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74FE000"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E514647"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6F01E94F"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4147487E" w14:textId="77777777" w:rsidR="00D51139" w:rsidRPr="00D459E3" w:rsidRDefault="00D51139" w:rsidP="003E646C">
            <w:pPr>
              <w:pStyle w:val="NormalWeb"/>
              <w:spacing w:before="0" w:after="0"/>
              <w:rPr>
                <w:sz w:val="20"/>
                <w:szCs w:val="20"/>
              </w:rPr>
            </w:pPr>
            <w:r w:rsidRPr="00D459E3">
              <w:rPr>
                <w:sz w:val="20"/>
                <w:szCs w:val="20"/>
              </w:rPr>
              <w:t>7. Допълване на критериите за потенциал на вятъра</w:t>
            </w:r>
          </w:p>
          <w:p w14:paraId="6C951BCA" w14:textId="752DE2B5" w:rsidR="00D51139" w:rsidRPr="00D459E3" w:rsidRDefault="00D51139" w:rsidP="00150AA2">
            <w:pPr>
              <w:pStyle w:val="NormalWeb"/>
              <w:spacing w:before="0" w:after="0"/>
              <w:rPr>
                <w:sz w:val="20"/>
                <w:szCs w:val="20"/>
              </w:rPr>
            </w:pPr>
            <w:r w:rsidRPr="00D459E3">
              <w:rPr>
                <w:sz w:val="20"/>
                <w:szCs w:val="20"/>
              </w:rPr>
              <w:t>Препоръчваме използване и на допълнителен параметър за потенциала на вятъра, а именно – плътност на мощността на вятъра. Според документа в анализа в момента е използван само критерий скорост на вятъра, а същевременно плътността на мощността на вятъра е ключов показател за оценка на ресурса и следва да се използва заедно със скоростта.</w:t>
            </w:r>
            <w:r w:rsidR="00150AA2">
              <w:rPr>
                <w:sz w:val="20"/>
                <w:szCs w:val="20"/>
              </w:rPr>
              <w:br/>
            </w:r>
            <w:r w:rsidRPr="00D459E3">
              <w:rPr>
                <w:sz w:val="20"/>
                <w:szCs w:val="20"/>
              </w:rPr>
              <w:t>В изследването на WWF България “Базов анализ на потенциал за инсталиране на ВЕИ в нарушени и урбанизирани терени” за оценка на потенциала на вятъра са използвани следните критерии, съгласувани с представители на ВЕИ бранша: средна скорост на вятъра ≥ 6 m/s и плътност на мощността на вятъра ≥ 300 W/m², на височина 150 m.</w:t>
            </w:r>
          </w:p>
        </w:tc>
        <w:tc>
          <w:tcPr>
            <w:tcW w:w="1135" w:type="dxa"/>
            <w:shd w:val="clear" w:color="auto" w:fill="auto"/>
          </w:tcPr>
          <w:p w14:paraId="2F57FD5C" w14:textId="4CF2AE41" w:rsidR="00D51139" w:rsidRPr="00150AA2" w:rsidRDefault="009E1B42" w:rsidP="003E646C">
            <w:pPr>
              <w:tabs>
                <w:tab w:val="left" w:pos="1020"/>
                <w:tab w:val="left" w:pos="1230"/>
              </w:tabs>
              <w:spacing w:after="0" w:line="240" w:lineRule="auto"/>
              <w:ind w:firstLine="0"/>
              <w:jc w:val="left"/>
              <w:rPr>
                <w:sz w:val="20"/>
                <w:szCs w:val="20"/>
              </w:rPr>
            </w:pPr>
            <w:r w:rsidRPr="00150AA2">
              <w:rPr>
                <w:sz w:val="20"/>
                <w:szCs w:val="20"/>
              </w:rPr>
              <w:t>Частично се приема</w:t>
            </w:r>
          </w:p>
        </w:tc>
        <w:tc>
          <w:tcPr>
            <w:tcW w:w="3827" w:type="dxa"/>
            <w:shd w:val="clear" w:color="auto" w:fill="auto"/>
          </w:tcPr>
          <w:p w14:paraId="37605B89" w14:textId="68FC3D6D" w:rsidR="00D51139" w:rsidRPr="009E1B42" w:rsidRDefault="009E1B42" w:rsidP="009E1B42">
            <w:pPr>
              <w:tabs>
                <w:tab w:val="left" w:pos="1020"/>
                <w:tab w:val="left" w:pos="1230"/>
              </w:tabs>
              <w:spacing w:after="0" w:line="240" w:lineRule="auto"/>
              <w:ind w:firstLine="0"/>
              <w:jc w:val="left"/>
              <w:rPr>
                <w:b/>
                <w:sz w:val="20"/>
                <w:szCs w:val="20"/>
              </w:rPr>
            </w:pPr>
            <w:r w:rsidRPr="009E1B42">
              <w:rPr>
                <w:sz w:val="20"/>
                <w:szCs w:val="20"/>
              </w:rPr>
              <w:t xml:space="preserve">При разработването на Плана параметърът за ветровия потенциал е избран в съответствие с изискванията на чл. 5 от ЗЕВИ и методологията на пространствения анализ. Средната скорост на вятъра на височина 150 м (Global Wind Atlas) е общоприет индикатор в стратегическото планиране на ниво национален мащаб, осигуряващ сравнимост и прозрачност. Включването на плътността на мощността като допълнителен критерий представлява методологично усъвършенстване, което може да бъде </w:t>
            </w:r>
            <w:r w:rsidRPr="00A67B2E">
              <w:rPr>
                <w:sz w:val="20"/>
                <w:szCs w:val="20"/>
              </w:rPr>
              <w:t>разгледано при бъдеща актуализация на Плана без да обуславя преработване на настоящия пространствен анализ.</w:t>
            </w:r>
          </w:p>
        </w:tc>
      </w:tr>
      <w:tr w:rsidR="00D51139" w:rsidRPr="00D459E3" w14:paraId="6E3791BA" w14:textId="77777777" w:rsidTr="004128E0">
        <w:trPr>
          <w:gridAfter w:val="1"/>
          <w:wAfter w:w="119" w:type="dxa"/>
          <w:trHeight w:val="254"/>
        </w:trPr>
        <w:tc>
          <w:tcPr>
            <w:tcW w:w="442" w:type="dxa"/>
            <w:vMerge/>
            <w:shd w:val="clear" w:color="auto" w:fill="auto"/>
          </w:tcPr>
          <w:p w14:paraId="69988F59"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CC03169"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14344816"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34BE3DA6"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4B9CBED8" w14:textId="77777777" w:rsidR="00D51139" w:rsidRPr="00D459E3" w:rsidRDefault="00D51139" w:rsidP="003E646C">
            <w:pPr>
              <w:pStyle w:val="NormalWeb"/>
              <w:spacing w:before="0" w:after="0"/>
              <w:rPr>
                <w:sz w:val="20"/>
                <w:szCs w:val="20"/>
              </w:rPr>
            </w:pPr>
            <w:r w:rsidRPr="00D459E3">
              <w:rPr>
                <w:sz w:val="20"/>
                <w:szCs w:val="20"/>
              </w:rPr>
              <w:t>Препоръки за Заданието за обхват и съдържание на доклад за екологична оценка (ЕО) на Плана:</w:t>
            </w:r>
          </w:p>
          <w:p w14:paraId="6777B0FF" w14:textId="1BB9E423" w:rsidR="00D51139" w:rsidRPr="00D459E3" w:rsidRDefault="00D51139" w:rsidP="00D21F0E">
            <w:pPr>
              <w:pStyle w:val="NormalWeb"/>
              <w:spacing w:before="0" w:after="0"/>
              <w:rPr>
                <w:sz w:val="20"/>
                <w:szCs w:val="20"/>
              </w:rPr>
            </w:pPr>
            <w:r w:rsidRPr="00D459E3">
              <w:rPr>
                <w:sz w:val="20"/>
                <w:szCs w:val="20"/>
              </w:rPr>
              <w:t>8. Приоритетните зони да бъдат прегледани и обсъдени с общините, попадащи в обхвата на всяка зона</w:t>
            </w:r>
            <w:r w:rsidR="00D21F0E">
              <w:rPr>
                <w:sz w:val="20"/>
                <w:szCs w:val="20"/>
              </w:rPr>
              <w:br/>
            </w:r>
            <w:r w:rsidRPr="00D459E3">
              <w:rPr>
                <w:sz w:val="20"/>
                <w:szCs w:val="20"/>
              </w:rPr>
              <w:t>Основно изискване за процеса по картографиране на потенциала за ВЕИ и на определянето на ПЗ според обновената Директива RED III е това да се случи по координиран начин, като в процеса вземат участие всички релевантни национални, регионални и местни институции и органи, включително мрежовите оператори и електроразпределителни дружества, както и граждани, граждански организации и местни общности.</w:t>
            </w:r>
            <w:r w:rsidR="00D21F0E">
              <w:rPr>
                <w:sz w:val="20"/>
                <w:szCs w:val="20"/>
              </w:rPr>
              <w:br/>
            </w:r>
            <w:r w:rsidRPr="00D459E3">
              <w:rPr>
                <w:sz w:val="20"/>
                <w:szCs w:val="20"/>
              </w:rPr>
              <w:t>Тъй като при създаването на проекта за ППЗ не е правена широка консултация със заинтересовани страни, препоръчваме обществените консултации по процедурата на Стратегическа екологична оценка на Плана да се проведат както на национално ниво с представители от академичния, НПО и бизнес сектора, така и на местно ниво, в общините, в които има идентифицирани потенциални ПЗ. Общините са особено важен партньор в процеса по идентифициране и финално определяне на ПЗ и е необходимо те да бъдат включени активно по време на екологичната оценка на Плана, но и в последствие, при бъдещата актуализация на ПЗ.</w:t>
            </w:r>
            <w:r w:rsidR="00D21F0E">
              <w:rPr>
                <w:sz w:val="20"/>
                <w:szCs w:val="20"/>
              </w:rPr>
              <w:br/>
            </w:r>
            <w:r w:rsidRPr="00D459E3">
              <w:rPr>
                <w:sz w:val="20"/>
                <w:szCs w:val="20"/>
              </w:rPr>
              <w:t>Препоръчително е финалните ПЗ да бъдат интегрирани в общите устройствени планове на общините, както и в стратегическите планове и програми на местно и областно ниво.</w:t>
            </w:r>
          </w:p>
        </w:tc>
        <w:tc>
          <w:tcPr>
            <w:tcW w:w="1135" w:type="dxa"/>
            <w:shd w:val="clear" w:color="auto" w:fill="auto"/>
          </w:tcPr>
          <w:p w14:paraId="75CE0C16" w14:textId="25C58762" w:rsidR="00D51139" w:rsidRPr="00150AA2" w:rsidRDefault="009E1B42"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67994201" w14:textId="77777777" w:rsidR="00D21F0E" w:rsidRDefault="00D21F0E" w:rsidP="00D21F0E">
            <w:pPr>
              <w:tabs>
                <w:tab w:val="left" w:pos="1020"/>
                <w:tab w:val="left" w:pos="1230"/>
              </w:tabs>
              <w:spacing w:after="0" w:line="240" w:lineRule="auto"/>
              <w:ind w:firstLine="0"/>
              <w:jc w:val="left"/>
              <w:rPr>
                <w:sz w:val="20"/>
                <w:szCs w:val="20"/>
              </w:rPr>
            </w:pPr>
            <w:r w:rsidRPr="00D21F0E">
              <w:rPr>
                <w:sz w:val="20"/>
                <w:szCs w:val="20"/>
              </w:rPr>
              <w:t xml:space="preserve">Участието на обществеността </w:t>
            </w:r>
            <w:r w:rsidR="001465E0" w:rsidRPr="00D21F0E">
              <w:rPr>
                <w:sz w:val="20"/>
                <w:szCs w:val="20"/>
              </w:rPr>
              <w:t xml:space="preserve">е осигурено в рамките на предвидените консултации по реда на ЗООС и Наредбата за ЕО. В рамките на процедурата са предприети и допълнителни действия за осигуряване на широк достъп на обществеността до информацията и документацията по проекта.  </w:t>
            </w:r>
            <w:r w:rsidR="009E1B42" w:rsidRPr="00D21F0E">
              <w:rPr>
                <w:sz w:val="20"/>
                <w:szCs w:val="20"/>
              </w:rPr>
              <w:t>Информацията за обществените консултации е разпространена чрез</w:t>
            </w:r>
            <w:r w:rsidR="001465E0" w:rsidRPr="00D21F0E">
              <w:rPr>
                <w:sz w:val="20"/>
                <w:szCs w:val="20"/>
              </w:rPr>
              <w:t xml:space="preserve"> НСОРБ и областните управители с цел подпомагане на публичността и достигането на информацията до заинтересованите страни на местно ниво. Постъпилите становища в рамките на процедурата са отчетени и отазени по установения процедурен ред. </w:t>
            </w:r>
          </w:p>
          <w:p w14:paraId="03412ADA" w14:textId="77777777" w:rsidR="00D21F0E" w:rsidRDefault="00D21F0E" w:rsidP="00D21F0E">
            <w:pPr>
              <w:tabs>
                <w:tab w:val="left" w:pos="1020"/>
                <w:tab w:val="left" w:pos="1230"/>
              </w:tabs>
              <w:spacing w:after="0" w:line="240" w:lineRule="auto"/>
              <w:ind w:firstLine="0"/>
              <w:jc w:val="left"/>
              <w:rPr>
                <w:sz w:val="20"/>
                <w:szCs w:val="20"/>
              </w:rPr>
            </w:pPr>
          </w:p>
          <w:p w14:paraId="014FD1FD" w14:textId="11EF5B71" w:rsidR="00D51139" w:rsidRPr="00D21F0E" w:rsidRDefault="009E1B42" w:rsidP="00A8327D">
            <w:pPr>
              <w:tabs>
                <w:tab w:val="left" w:pos="1020"/>
                <w:tab w:val="left" w:pos="1230"/>
              </w:tabs>
              <w:spacing w:after="0" w:line="240" w:lineRule="auto"/>
              <w:ind w:firstLine="0"/>
              <w:jc w:val="left"/>
              <w:rPr>
                <w:b/>
                <w:sz w:val="20"/>
                <w:szCs w:val="20"/>
              </w:rPr>
            </w:pPr>
            <w:r w:rsidRPr="00D21F0E">
              <w:rPr>
                <w:sz w:val="20"/>
                <w:szCs w:val="20"/>
              </w:rPr>
              <w:t>Провеждането на допълнителни консултации с общините и интегрирането на зоните в общите устройствени планове представляват препоръки, чието изпълнение зависи от наличния административен капацитет и у</w:t>
            </w:r>
            <w:r w:rsidR="00D21F0E" w:rsidRPr="00D21F0E">
              <w:rPr>
                <w:sz w:val="20"/>
                <w:szCs w:val="20"/>
              </w:rPr>
              <w:t xml:space="preserve">становените законови процедури и </w:t>
            </w:r>
            <w:r w:rsidRPr="00D21F0E">
              <w:rPr>
                <w:sz w:val="20"/>
                <w:szCs w:val="20"/>
              </w:rPr>
              <w:t xml:space="preserve">ще бъдат взети предвид </w:t>
            </w:r>
            <w:r w:rsidR="00D21F0E" w:rsidRPr="00D21F0E">
              <w:rPr>
                <w:sz w:val="20"/>
                <w:szCs w:val="20"/>
              </w:rPr>
              <w:t>при последващи прегледи и евентуални актуализации на документа, съобразно неговия предмет, обхват и приложимата нормативна уредба.</w:t>
            </w:r>
          </w:p>
        </w:tc>
      </w:tr>
      <w:tr w:rsidR="00D51139" w:rsidRPr="00D459E3" w14:paraId="73D219DF" w14:textId="77777777" w:rsidTr="004128E0">
        <w:trPr>
          <w:gridAfter w:val="1"/>
          <w:wAfter w:w="119" w:type="dxa"/>
          <w:trHeight w:val="254"/>
        </w:trPr>
        <w:tc>
          <w:tcPr>
            <w:tcW w:w="442" w:type="dxa"/>
            <w:vMerge/>
            <w:shd w:val="clear" w:color="auto" w:fill="auto"/>
          </w:tcPr>
          <w:p w14:paraId="64DE7CF6"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66CE06E"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9EAA77D"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1A2843D9"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56145FCD" w14:textId="77777777" w:rsidR="00D51139" w:rsidRPr="00D459E3" w:rsidRDefault="00D51139" w:rsidP="003E646C">
            <w:pPr>
              <w:pStyle w:val="NormalWeb"/>
              <w:spacing w:before="0" w:after="0"/>
              <w:rPr>
                <w:sz w:val="20"/>
                <w:szCs w:val="20"/>
              </w:rPr>
            </w:pPr>
            <w:r w:rsidRPr="00D459E3">
              <w:rPr>
                <w:sz w:val="20"/>
                <w:szCs w:val="20"/>
              </w:rPr>
              <w:t>9. Задълбочено изследване на всяка една от зоните в рамките на процедурата по екологична оценка на плана</w:t>
            </w:r>
          </w:p>
          <w:p w14:paraId="2F346538" w14:textId="69966783" w:rsidR="00D51139" w:rsidRPr="00D459E3" w:rsidRDefault="00D51139" w:rsidP="00A8327D">
            <w:pPr>
              <w:pStyle w:val="NormalWeb"/>
              <w:spacing w:before="0" w:after="0"/>
              <w:rPr>
                <w:sz w:val="20"/>
                <w:szCs w:val="20"/>
              </w:rPr>
            </w:pPr>
            <w:r w:rsidRPr="00D459E3">
              <w:rPr>
                <w:sz w:val="20"/>
                <w:szCs w:val="20"/>
              </w:rPr>
              <w:t>Тъй като в едногодишния срок за издаване на всички разрешителни за проекти в ПЗ се включва и срокът за извършване на оценка на въздействието върху околната среда на инвестиционни предложения съгласно чл. 92 от Закона за опазване на околната среда и оценка за съвместимост по чл. 31, ал. 1 от Закона за биологичното разнообразие, е задължително в доклада за ЕО на Плана да бъде направена качествена и детайлна оценка на биоразнообразието и рисковете за него във всяка една отделна приоритетна зона.</w:t>
            </w:r>
            <w:r w:rsidR="00A8327D">
              <w:rPr>
                <w:sz w:val="20"/>
                <w:szCs w:val="20"/>
              </w:rPr>
              <w:br/>
            </w:r>
            <w:r w:rsidRPr="00D459E3">
              <w:rPr>
                <w:sz w:val="20"/>
                <w:szCs w:val="20"/>
              </w:rPr>
              <w:t>Както е споменато и в предходните точки, оценка на необходимите буферни разстояния от защитени зони и защитени територии трябва да бъде извършена индивидуално за всяка зона спрямо местообитанията и видовете, които попадат в границите на зоната и/или граничат директно с предложените територии на приоритетни зони. Сухоземните екологични коридори за мечката, както и местообитанията на прилепи трябва да бъдат взети предвид при определянето на екологичната чувствителност на всяка зона.</w:t>
            </w:r>
            <w:r w:rsidR="00A8327D">
              <w:rPr>
                <w:sz w:val="20"/>
                <w:szCs w:val="20"/>
              </w:rPr>
              <w:br/>
            </w:r>
            <w:r w:rsidRPr="00D459E3">
              <w:rPr>
                <w:sz w:val="20"/>
                <w:szCs w:val="20"/>
              </w:rPr>
              <w:t>В допълнение, при прецизирането на ПЗ, поради значителен риск за биоразнообразието, трябва да се валидира, че са изключени и:</w:t>
            </w:r>
            <w:r w:rsidR="00A8327D">
              <w:rPr>
                <w:sz w:val="20"/>
                <w:szCs w:val="20"/>
              </w:rPr>
              <w:br/>
            </w:r>
            <w:r w:rsidRPr="00D459E3">
              <w:rPr>
                <w:sz w:val="20"/>
                <w:szCs w:val="20"/>
              </w:rPr>
              <w:t>- всички важни места за размножаване, отглеждане на малките, зимуване и миграция на видове, подлежащи на строга защита по Директива 2009/147/ЕО и Директива 92/43/ЕИО, както и на мигриращи незастрашени видове птици, уязвими от изграждането и функционирането на ветрогенератори;</w:t>
            </w:r>
            <w:r w:rsidR="00A8327D">
              <w:rPr>
                <w:sz w:val="20"/>
                <w:szCs w:val="20"/>
              </w:rPr>
              <w:br/>
            </w:r>
            <w:r w:rsidRPr="00D459E3">
              <w:rPr>
                <w:sz w:val="20"/>
                <w:szCs w:val="20"/>
              </w:rPr>
              <w:t>- крайречни зони и влажни зони с буферни зони около тях;</w:t>
            </w:r>
            <w:r w:rsidR="00A8327D">
              <w:rPr>
                <w:sz w:val="20"/>
                <w:szCs w:val="20"/>
              </w:rPr>
              <w:br/>
            </w:r>
            <w:r w:rsidRPr="00D459E3">
              <w:rPr>
                <w:sz w:val="20"/>
                <w:szCs w:val="20"/>
              </w:rPr>
              <w:t>- други зони, не включени в горните три категории, които влизат в списъка с територии, чрез които България ще изпълни целта си за 10% строга защита, произтичаща от Европейската Стратегия за биологичното разнообразие до 2030.</w:t>
            </w:r>
            <w:r w:rsidR="00A8327D">
              <w:rPr>
                <w:sz w:val="20"/>
                <w:szCs w:val="20"/>
              </w:rPr>
              <w:br/>
            </w:r>
            <w:r w:rsidRPr="00D459E3">
              <w:rPr>
                <w:sz w:val="20"/>
                <w:szCs w:val="20"/>
              </w:rPr>
              <w:t>Препоръчваме да се подходи чрез градиране/</w:t>
            </w:r>
            <w:r w:rsidR="00827AA4">
              <w:rPr>
                <w:sz w:val="20"/>
                <w:szCs w:val="20"/>
              </w:rPr>
              <w:t xml:space="preserve"> </w:t>
            </w:r>
            <w:r w:rsidRPr="00D459E3">
              <w:rPr>
                <w:sz w:val="20"/>
                <w:szCs w:val="20"/>
              </w:rPr>
              <w:t>степенуване на идентифицираните територии във всяка приоритетна зона според степента на екологична чувствителност, като в границите на финалните ПЗ останат само терените с наистина нисък риск. Както в академичната сфера, така и в практиката се използват мултикритериални анализи, като например аналитичния йерархичен процес, който препоръчваме за надграждане на текущите резултати.</w:t>
            </w:r>
            <w:r w:rsidR="00A8327D">
              <w:rPr>
                <w:sz w:val="20"/>
                <w:szCs w:val="20"/>
              </w:rPr>
              <w:br/>
            </w:r>
            <w:r w:rsidRPr="00D459E3">
              <w:rPr>
                <w:sz w:val="20"/>
                <w:szCs w:val="20"/>
              </w:rPr>
              <w:t>Необходимо е и да се анализира рискът и от ландшафтно замърсяване около ключови обекти на културния туризъм като Трявна, Боженци и Плачковци, Белоградчик и др.</w:t>
            </w:r>
            <w:r w:rsidR="00A8327D">
              <w:rPr>
                <w:sz w:val="20"/>
                <w:szCs w:val="20"/>
              </w:rPr>
              <w:br/>
            </w:r>
            <w:r w:rsidRPr="00D459E3">
              <w:rPr>
                <w:sz w:val="20"/>
                <w:szCs w:val="20"/>
              </w:rPr>
              <w:t>Както при прецизирането на ПЗ сега, така и при бъдещо преразглеждане и актуализиране, е необходимо да се използват актуални и надеждни данни – пространствени такива и данни за биоразнообразието. Важно е за избраните зони да има наличен пълният набор от данни за изключващите критерии и критериите, показващи екологична чувствителност (напр. актуален начин на</w:t>
            </w:r>
            <w:r w:rsidR="00A8327D">
              <w:rPr>
                <w:sz w:val="20"/>
                <w:szCs w:val="20"/>
              </w:rPr>
              <w:t xml:space="preserve"> </w:t>
            </w:r>
            <w:r w:rsidRPr="00D459E3">
              <w:rPr>
                <w:sz w:val="20"/>
                <w:szCs w:val="20"/>
              </w:rPr>
              <w:t>ползване, наличие на застрашени растителни видовете, постоянно или сезонно пребиваване на защитени животински видове и др.). Зони, за които липсва такава информация или тя е непълна или не е актуална, трябва да бъдат адекватно оценени за пригодност в рамките на процедурата по екологична оценка на Плана, вкл. чрез събиране на допълнителни данни.</w:t>
            </w:r>
          </w:p>
        </w:tc>
        <w:tc>
          <w:tcPr>
            <w:tcW w:w="1135" w:type="dxa"/>
            <w:shd w:val="clear" w:color="auto" w:fill="auto"/>
          </w:tcPr>
          <w:p w14:paraId="081BF3D5" w14:textId="49EA503D" w:rsidR="00D51139" w:rsidRPr="00150AA2" w:rsidRDefault="00A8327D"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692EC3B5" w14:textId="77777777" w:rsidR="00A8327D" w:rsidRDefault="00A8327D" w:rsidP="00A8327D">
            <w:pPr>
              <w:spacing w:after="0" w:line="240" w:lineRule="auto"/>
              <w:ind w:firstLine="0"/>
              <w:jc w:val="left"/>
              <w:rPr>
                <w:sz w:val="20"/>
                <w:szCs w:val="20"/>
              </w:rPr>
            </w:pPr>
            <w:r w:rsidRPr="00A8327D">
              <w:rPr>
                <w:sz w:val="20"/>
                <w:szCs w:val="20"/>
              </w:rPr>
              <w:t xml:space="preserve">ДЕО включва оценка на биоразнообразието за всяка приоритетна зона въз основа на наличните данни. </w:t>
            </w:r>
          </w:p>
          <w:p w14:paraId="2F2F8F4F" w14:textId="17711B3D" w:rsidR="00A8327D" w:rsidRDefault="00A8327D" w:rsidP="00A8327D">
            <w:pPr>
              <w:spacing w:after="0" w:line="240" w:lineRule="auto"/>
              <w:ind w:firstLine="0"/>
              <w:jc w:val="left"/>
              <w:rPr>
                <w:sz w:val="20"/>
                <w:szCs w:val="20"/>
              </w:rPr>
            </w:pPr>
            <w:r w:rsidRPr="001D1686">
              <w:rPr>
                <w:sz w:val="20"/>
                <w:szCs w:val="20"/>
              </w:rPr>
              <w:t>При всяко конкретно инвестиционно предложение, независимо дали е относимо към приоритетна зона или не, е задължително провеждане на ОВОС и оценка за съвместимост с предмета и целите на защитените зони и територии от мрежата „Натура 2000", при участие на компетентните органи.</w:t>
            </w:r>
          </w:p>
          <w:p w14:paraId="15BFA2B8" w14:textId="6751261A" w:rsidR="00D51139" w:rsidRPr="00A8327D" w:rsidRDefault="00D51139" w:rsidP="00A8327D">
            <w:pPr>
              <w:tabs>
                <w:tab w:val="left" w:pos="1020"/>
                <w:tab w:val="left" w:pos="1230"/>
              </w:tabs>
              <w:spacing w:after="0" w:line="240" w:lineRule="auto"/>
              <w:ind w:firstLine="0"/>
              <w:jc w:val="left"/>
              <w:rPr>
                <w:b/>
                <w:sz w:val="20"/>
                <w:szCs w:val="20"/>
              </w:rPr>
            </w:pPr>
          </w:p>
        </w:tc>
      </w:tr>
      <w:tr w:rsidR="00D51139" w:rsidRPr="00D459E3" w14:paraId="7F3C42F7" w14:textId="77777777" w:rsidTr="004128E0">
        <w:trPr>
          <w:gridAfter w:val="1"/>
          <w:wAfter w:w="119" w:type="dxa"/>
          <w:trHeight w:val="254"/>
        </w:trPr>
        <w:tc>
          <w:tcPr>
            <w:tcW w:w="442" w:type="dxa"/>
            <w:vMerge/>
            <w:shd w:val="clear" w:color="auto" w:fill="auto"/>
          </w:tcPr>
          <w:p w14:paraId="5E378695"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332E4AA"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227AFBC4"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631955E8"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181F01F6" w14:textId="77777777" w:rsidR="00AF6131" w:rsidRDefault="00D51139" w:rsidP="00AF6131">
            <w:pPr>
              <w:pStyle w:val="NormalWeb"/>
              <w:spacing w:before="0" w:after="0"/>
              <w:rPr>
                <w:sz w:val="20"/>
                <w:szCs w:val="20"/>
              </w:rPr>
            </w:pPr>
            <w:r w:rsidRPr="00D459E3">
              <w:rPr>
                <w:sz w:val="20"/>
                <w:szCs w:val="20"/>
              </w:rPr>
              <w:t>10. Детайлна оценка на кумулативния ефект по време на екологичната оценка на Плана</w:t>
            </w:r>
          </w:p>
          <w:p w14:paraId="1A43689F" w14:textId="5DE9029F" w:rsidR="00D51139" w:rsidRPr="00D459E3" w:rsidRDefault="00D51139" w:rsidP="00AF6131">
            <w:pPr>
              <w:pStyle w:val="NormalWeb"/>
              <w:spacing w:before="0" w:after="0"/>
              <w:rPr>
                <w:sz w:val="20"/>
                <w:szCs w:val="20"/>
              </w:rPr>
            </w:pPr>
            <w:r w:rsidRPr="00D459E3">
              <w:rPr>
                <w:sz w:val="20"/>
                <w:szCs w:val="20"/>
              </w:rPr>
              <w:t>По време на екологичната оценка на Плана трябва задължително да се отчете кумулативния ефект върху околната среда от развитието на нови мощности в рамките на ПЗ в контекста на всички вече съществуващи и планирани антропогенни дейности, вкл. на всички ВЕИ мощности. Задължително е ЕО да включва картиране на точните местоположения и мощност на всички инсталирани ФЕЦ и ВяЕЦ и всички ФЕЦ и ВяЕЦ с валидни екологични разрешителни. При събирането на тази информация е важно да се заложи механизъм за нейното периодично актуализиране в бъдеще.</w:t>
            </w:r>
          </w:p>
        </w:tc>
        <w:tc>
          <w:tcPr>
            <w:tcW w:w="1135" w:type="dxa"/>
            <w:shd w:val="clear" w:color="auto" w:fill="auto"/>
          </w:tcPr>
          <w:p w14:paraId="27114AD2" w14:textId="65480B12" w:rsidR="00D51139" w:rsidRPr="00150AA2" w:rsidRDefault="00827AA4"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tc>
        <w:tc>
          <w:tcPr>
            <w:tcW w:w="3827" w:type="dxa"/>
            <w:shd w:val="clear" w:color="auto" w:fill="auto"/>
          </w:tcPr>
          <w:p w14:paraId="5E019EF7" w14:textId="732B8E31" w:rsidR="00D51139" w:rsidRPr="00AF6131" w:rsidRDefault="00827AA4" w:rsidP="00AF6131">
            <w:pPr>
              <w:spacing w:after="0" w:line="240" w:lineRule="auto"/>
              <w:ind w:firstLine="0"/>
              <w:jc w:val="left"/>
              <w:rPr>
                <w:sz w:val="20"/>
                <w:szCs w:val="20"/>
              </w:rPr>
            </w:pPr>
            <w:r w:rsidRPr="00AF6131">
              <w:rPr>
                <w:sz w:val="20"/>
                <w:szCs w:val="20"/>
              </w:rPr>
              <w:t xml:space="preserve">Кумулативните въздействия са в обхвата на ДЕО. </w:t>
            </w:r>
            <w:r w:rsidR="00AF6131" w:rsidRPr="00AF6131">
              <w:rPr>
                <w:sz w:val="20"/>
                <w:szCs w:val="20"/>
              </w:rPr>
              <w:t>Съгласно чл. 15б от Директива (ЕС) 2018/2001, изменена за трети път с Директива (ЕС) 2023/2413 (</w:t>
            </w:r>
            <w:r w:rsidR="00AF6131" w:rsidRPr="00AF6131">
              <w:rPr>
                <w:sz w:val="20"/>
                <w:szCs w:val="20"/>
                <w:lang w:val="en-US"/>
              </w:rPr>
              <w:t>RED III</w:t>
            </w:r>
            <w:r w:rsidR="00AF6131" w:rsidRPr="00AF6131">
              <w:rPr>
                <w:sz w:val="20"/>
                <w:szCs w:val="20"/>
              </w:rPr>
              <w:t xml:space="preserve">), на компетентните органи е предостава алтернативна възможност да приемат един или повече планове за определяне на зони за ускорено внедряване на енергия от възобновяеми източници. Република България е избрала подход за разработването на един план за един вид възобновяем източник – вятърна енергия. Поради това картирането е извършено само за този възобновяем източник и не включва картиране на зони за ускорено внедряване на фотоелектрически централи за оползотворяване на слънчева енергия. </w:t>
            </w:r>
          </w:p>
        </w:tc>
      </w:tr>
      <w:tr w:rsidR="00D51139" w:rsidRPr="00D459E3" w14:paraId="3711EF02" w14:textId="77777777" w:rsidTr="004128E0">
        <w:trPr>
          <w:gridAfter w:val="1"/>
          <w:wAfter w:w="119" w:type="dxa"/>
          <w:trHeight w:val="254"/>
        </w:trPr>
        <w:tc>
          <w:tcPr>
            <w:tcW w:w="442" w:type="dxa"/>
            <w:vMerge/>
            <w:shd w:val="clear" w:color="auto" w:fill="auto"/>
          </w:tcPr>
          <w:p w14:paraId="45E20ABF"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BC31589"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61DDB92"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527D4FB9"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533BAE49" w14:textId="5D08D575" w:rsidR="00D51139" w:rsidRPr="00D459E3" w:rsidRDefault="00D51139" w:rsidP="003E646C">
            <w:pPr>
              <w:tabs>
                <w:tab w:val="left" w:pos="1020"/>
                <w:tab w:val="left" w:pos="1230"/>
              </w:tabs>
              <w:spacing w:after="0" w:line="240" w:lineRule="auto"/>
              <w:ind w:firstLine="0"/>
              <w:jc w:val="left"/>
              <w:rPr>
                <w:b/>
                <w:sz w:val="20"/>
                <w:szCs w:val="20"/>
              </w:rPr>
            </w:pPr>
            <w:r w:rsidRPr="00D459E3">
              <w:rPr>
                <w:sz w:val="20"/>
                <w:szCs w:val="20"/>
              </w:rPr>
              <w:t>Надяваме се, че препоръките ни ще бъдат взети предвид и оставаме на разположение при необходимост от допълнителни разяснения по някои от тях или предоставяне на данни (за горските територии, коридорите на мечката, нарушените терени и техния потенциал).</w:t>
            </w:r>
          </w:p>
        </w:tc>
        <w:tc>
          <w:tcPr>
            <w:tcW w:w="1135" w:type="dxa"/>
            <w:shd w:val="clear" w:color="auto" w:fill="auto"/>
          </w:tcPr>
          <w:p w14:paraId="339A1125" w14:textId="03F22F0F" w:rsidR="00D51139" w:rsidRPr="00150AA2" w:rsidRDefault="00827AA4" w:rsidP="003E646C">
            <w:pPr>
              <w:tabs>
                <w:tab w:val="left" w:pos="1020"/>
                <w:tab w:val="left" w:pos="1230"/>
              </w:tabs>
              <w:spacing w:after="0" w:line="240" w:lineRule="auto"/>
              <w:ind w:firstLine="0"/>
              <w:jc w:val="left"/>
              <w:rPr>
                <w:sz w:val="20"/>
                <w:szCs w:val="20"/>
              </w:rPr>
            </w:pPr>
            <w:r w:rsidRPr="00150AA2">
              <w:rPr>
                <w:sz w:val="20"/>
                <w:szCs w:val="20"/>
              </w:rPr>
              <w:t>Приема се</w:t>
            </w:r>
          </w:p>
        </w:tc>
        <w:tc>
          <w:tcPr>
            <w:tcW w:w="3827" w:type="dxa"/>
            <w:shd w:val="clear" w:color="auto" w:fill="auto"/>
          </w:tcPr>
          <w:p w14:paraId="2C684453" w14:textId="603EACAA" w:rsidR="00D51139" w:rsidRPr="00D459E3" w:rsidRDefault="00827AA4" w:rsidP="003E646C">
            <w:pPr>
              <w:tabs>
                <w:tab w:val="left" w:pos="1020"/>
                <w:tab w:val="left" w:pos="1230"/>
              </w:tabs>
              <w:spacing w:after="0" w:line="240" w:lineRule="auto"/>
              <w:ind w:firstLine="0"/>
              <w:jc w:val="left"/>
              <w:rPr>
                <w:b/>
                <w:sz w:val="20"/>
                <w:szCs w:val="20"/>
              </w:rPr>
            </w:pPr>
            <w:r w:rsidRPr="001D1686">
              <w:rPr>
                <w:sz w:val="20"/>
                <w:szCs w:val="20"/>
              </w:rPr>
              <w:t>Настоящото становище ще бъде включено в справката за проведените консултации.</w:t>
            </w:r>
          </w:p>
        </w:tc>
      </w:tr>
      <w:tr w:rsidR="00655098" w:rsidRPr="00D459E3" w14:paraId="0EA76D6E" w14:textId="77777777" w:rsidTr="00150AA2">
        <w:trPr>
          <w:gridAfter w:val="1"/>
          <w:wAfter w:w="119" w:type="dxa"/>
          <w:trHeight w:val="825"/>
        </w:trPr>
        <w:tc>
          <w:tcPr>
            <w:tcW w:w="442" w:type="dxa"/>
            <w:vMerge w:val="restart"/>
            <w:shd w:val="clear" w:color="auto" w:fill="auto"/>
          </w:tcPr>
          <w:p w14:paraId="6063E5D0" w14:textId="4C598DD0" w:rsidR="00655098" w:rsidRPr="001372DD" w:rsidRDefault="00655098"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2</w:t>
            </w:r>
          </w:p>
        </w:tc>
        <w:tc>
          <w:tcPr>
            <w:tcW w:w="1915" w:type="dxa"/>
            <w:vMerge w:val="restart"/>
            <w:shd w:val="clear" w:color="auto" w:fill="auto"/>
          </w:tcPr>
          <w:p w14:paraId="20A360B0" w14:textId="77777777" w:rsidR="00655098" w:rsidRDefault="00655098" w:rsidP="003E646C">
            <w:pPr>
              <w:tabs>
                <w:tab w:val="left" w:pos="1020"/>
                <w:tab w:val="left" w:pos="1230"/>
              </w:tabs>
              <w:spacing w:after="0" w:line="240" w:lineRule="auto"/>
              <w:ind w:firstLine="0"/>
              <w:jc w:val="left"/>
              <w:rPr>
                <w:color w:val="000000" w:themeColor="text1"/>
                <w:sz w:val="20"/>
                <w:szCs w:val="20"/>
              </w:rPr>
            </w:pPr>
            <w:r w:rsidRPr="00EC44A6">
              <w:rPr>
                <w:color w:val="000000" w:themeColor="text1"/>
                <w:sz w:val="20"/>
                <w:szCs w:val="20"/>
              </w:rPr>
              <w:t>Писмо/Известие  12-00-259-93/09.04.2026</w:t>
            </w:r>
          </w:p>
          <w:p w14:paraId="737438F2" w14:textId="37EE90E1" w:rsidR="00655098" w:rsidRPr="00D459E3" w:rsidRDefault="00655098" w:rsidP="003E646C">
            <w:pPr>
              <w:tabs>
                <w:tab w:val="left" w:pos="1020"/>
                <w:tab w:val="left" w:pos="1230"/>
              </w:tabs>
              <w:spacing w:after="0" w:line="240" w:lineRule="auto"/>
              <w:ind w:firstLine="0"/>
              <w:jc w:val="left"/>
              <w:rPr>
                <w:b/>
                <w:sz w:val="20"/>
                <w:szCs w:val="20"/>
              </w:rPr>
            </w:pPr>
          </w:p>
        </w:tc>
        <w:tc>
          <w:tcPr>
            <w:tcW w:w="1702" w:type="dxa"/>
            <w:vMerge w:val="restart"/>
            <w:shd w:val="clear" w:color="auto" w:fill="auto"/>
          </w:tcPr>
          <w:p w14:paraId="4CB99AB1" w14:textId="503330E4" w:rsidR="00655098" w:rsidRPr="00D459E3" w:rsidRDefault="00655098" w:rsidP="003E646C">
            <w:pPr>
              <w:tabs>
                <w:tab w:val="left" w:pos="1020"/>
                <w:tab w:val="left" w:pos="1230"/>
              </w:tabs>
              <w:spacing w:after="0" w:line="240" w:lineRule="auto"/>
              <w:ind w:firstLine="0"/>
              <w:jc w:val="left"/>
              <w:rPr>
                <w:sz w:val="20"/>
                <w:szCs w:val="20"/>
              </w:rPr>
            </w:pPr>
            <w:r w:rsidRPr="00D459E3">
              <w:rPr>
                <w:sz w:val="20"/>
                <w:szCs w:val="20"/>
              </w:rPr>
              <w:t>Българско дружество за защита на птиците</w:t>
            </w:r>
          </w:p>
        </w:tc>
        <w:tc>
          <w:tcPr>
            <w:tcW w:w="1701" w:type="dxa"/>
            <w:vMerge w:val="restart"/>
            <w:shd w:val="clear" w:color="auto" w:fill="auto"/>
          </w:tcPr>
          <w:p w14:paraId="0EB4C662" w14:textId="77777777" w:rsidR="00655098" w:rsidRPr="00D459E3" w:rsidRDefault="005E5B17" w:rsidP="003E646C">
            <w:pPr>
              <w:tabs>
                <w:tab w:val="left" w:pos="1020"/>
                <w:tab w:val="left" w:pos="1230"/>
              </w:tabs>
              <w:spacing w:after="0" w:line="240" w:lineRule="auto"/>
              <w:ind w:firstLine="0"/>
              <w:jc w:val="left"/>
              <w:rPr>
                <w:bCs/>
                <w:sz w:val="20"/>
                <w:szCs w:val="20"/>
              </w:rPr>
            </w:pPr>
            <w:sdt>
              <w:sdtPr>
                <w:rPr>
                  <w:bCs/>
                  <w:sz w:val="20"/>
                  <w:szCs w:val="20"/>
                </w:rPr>
                <w:id w:val="-121299245"/>
                <w14:checkbox>
                  <w14:checked w14:val="0"/>
                  <w14:checkedState w14:val="2612" w14:font="MS Gothic"/>
                  <w14:uncheckedState w14:val="2610" w14:font="MS Gothic"/>
                </w14:checkbox>
              </w:sdtPr>
              <w:sdtContent>
                <w:r w:rsidR="00655098" w:rsidRPr="00D459E3">
                  <w:rPr>
                    <w:rFonts w:ascii="Segoe UI Symbol" w:eastAsia="MS Gothic" w:hAnsi="Segoe UI Symbol" w:cs="Segoe UI Symbol"/>
                    <w:bCs/>
                    <w:sz w:val="20"/>
                    <w:szCs w:val="20"/>
                  </w:rPr>
                  <w:t>☐</w:t>
                </w:r>
              </w:sdtContent>
            </w:sdt>
            <w:r w:rsidR="00655098" w:rsidRPr="00D459E3">
              <w:rPr>
                <w:bCs/>
                <w:sz w:val="20"/>
                <w:szCs w:val="20"/>
              </w:rPr>
              <w:t xml:space="preserve"> Лицето действа от свое име </w:t>
            </w:r>
          </w:p>
          <w:p w14:paraId="07705F08" w14:textId="23679FDF" w:rsidR="00655098" w:rsidRPr="00D459E3" w:rsidRDefault="005E5B17" w:rsidP="003E646C">
            <w:pPr>
              <w:tabs>
                <w:tab w:val="left" w:pos="1020"/>
                <w:tab w:val="left" w:pos="1230"/>
              </w:tabs>
              <w:spacing w:after="0" w:line="240" w:lineRule="auto"/>
              <w:ind w:firstLine="0"/>
              <w:jc w:val="left"/>
              <w:rPr>
                <w:b/>
                <w:sz w:val="20"/>
                <w:szCs w:val="20"/>
              </w:rPr>
            </w:pPr>
            <w:sdt>
              <w:sdtPr>
                <w:rPr>
                  <w:bCs/>
                  <w:sz w:val="20"/>
                  <w:szCs w:val="20"/>
                </w:rPr>
                <w:id w:val="-654919127"/>
                <w14:checkbox>
                  <w14:checked w14:val="1"/>
                  <w14:checkedState w14:val="2612" w14:font="MS Gothic"/>
                  <w14:uncheckedState w14:val="2610" w14:font="MS Gothic"/>
                </w14:checkbox>
              </w:sdtPr>
              <w:sdtContent>
                <w:r w:rsidR="00655098">
                  <w:rPr>
                    <w:rFonts w:ascii="MS Gothic" w:eastAsia="MS Gothic" w:hAnsi="MS Gothic" w:hint="eastAsia"/>
                    <w:bCs/>
                    <w:sz w:val="20"/>
                    <w:szCs w:val="20"/>
                  </w:rPr>
                  <w:t>☒</w:t>
                </w:r>
              </w:sdtContent>
            </w:sdt>
            <w:r w:rsidR="00655098" w:rsidRPr="00D459E3">
              <w:rPr>
                <w:bCs/>
                <w:sz w:val="20"/>
                <w:szCs w:val="20"/>
              </w:rPr>
              <w:t xml:space="preserve"> Лицето защитава позиция от името на друго лице/група лица: ….</w:t>
            </w:r>
          </w:p>
        </w:tc>
        <w:tc>
          <w:tcPr>
            <w:tcW w:w="5000" w:type="dxa"/>
            <w:vMerge w:val="restart"/>
            <w:shd w:val="clear" w:color="auto" w:fill="auto"/>
          </w:tcPr>
          <w:p w14:paraId="6032F1C4"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Изразяваме нашето становището по </w:t>
            </w:r>
            <w:r w:rsidRPr="00D459E3">
              <w:rPr>
                <w:bCs/>
                <w:color w:val="000000"/>
                <w:sz w:val="20"/>
                <w:szCs w:val="20"/>
              </w:rPr>
              <w:t xml:space="preserve">Проект на План за определяне на приоритетни зони за развитие на обекти за производство на електрическа енергия от вятърна енергия (ППЗ) и задание за обхвата и съдържанието на Доклад за екологична оценка (ДЕО) на ППЗ </w:t>
            </w:r>
            <w:r w:rsidRPr="00D459E3">
              <w:rPr>
                <w:color w:val="000000"/>
                <w:sz w:val="20"/>
                <w:szCs w:val="20"/>
              </w:rPr>
              <w:t xml:space="preserve">в рамките на законово установения срок за обществени консултации, обявени съответно на интернет портала за обществени консултации на Министерски съвет1 </w:t>
            </w:r>
          </w:p>
          <w:p w14:paraId="1D71CA51" w14:textId="1F9D0590"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 </w:t>
            </w:r>
            <w:r w:rsidRPr="00D459E3">
              <w:rPr>
                <w:color w:val="0000FF"/>
                <w:sz w:val="20"/>
                <w:szCs w:val="20"/>
              </w:rPr>
              <w:t xml:space="preserve">https://www.strategy.bg/bg/public-consultations/12198 </w:t>
            </w:r>
            <w:r w:rsidRPr="00D459E3">
              <w:rPr>
                <w:color w:val="000000"/>
                <w:sz w:val="20"/>
                <w:szCs w:val="20"/>
              </w:rPr>
              <w:t>и на интернет страницата на Министерст</w:t>
            </w:r>
            <w:r>
              <w:rPr>
                <w:color w:val="000000"/>
                <w:sz w:val="20"/>
                <w:szCs w:val="20"/>
              </w:rPr>
              <w:t>вото на околната среда и водите</w:t>
            </w:r>
          </w:p>
          <w:p w14:paraId="316B3E4C"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 </w:t>
            </w:r>
            <w:r w:rsidRPr="00D459E3">
              <w:rPr>
                <w:color w:val="0000FF"/>
                <w:sz w:val="20"/>
                <w:szCs w:val="20"/>
              </w:rPr>
              <w:t xml:space="preserve">https://www.moew.government.bg/bg/konsultacii-po-zadanie-za-obhvat-i-sudurjanie-na-doklad-za-ekologichna-ocenka-na-proekta-plan-za-opredelyane-na-prioritetni-zoni-za-razvitie-na-obekti-za-proizvodstvo-na-elektricheska-energiya-ot-vyaturna-energiya/ </w:t>
            </w:r>
            <w:r w:rsidRPr="00D459E3">
              <w:rPr>
                <w:color w:val="000000"/>
                <w:sz w:val="20"/>
                <w:szCs w:val="20"/>
              </w:rPr>
              <w:t xml:space="preserve">. </w:t>
            </w:r>
          </w:p>
          <w:p w14:paraId="7A41BE4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Считаме, че използването на енергия от възобновяеми енергийни източници (ВЕИ) е важна и необходима мярка за постигане на въглеродна неутралност и енергийна независимост, в съчетание с мерките, свързани с повишаване на енергийната ефективност и намаляване на енергийните загуби. Прилагането на законовата рамка и стратегическите политически документи на ЕС трябва да доведе до максимално увеличаване производството на възобновяема енергия </w:t>
            </w:r>
            <w:r w:rsidRPr="00D459E3">
              <w:rPr>
                <w:bCs/>
                <w:color w:val="000000"/>
                <w:sz w:val="20"/>
                <w:szCs w:val="20"/>
              </w:rPr>
              <w:t>по устойчив начин, като се прилага принципа за „не нанасяне на щети върху природата“ и като не възпрепятства опазването и възстановяването на биологичното разнообразие</w:t>
            </w:r>
            <w:r w:rsidRPr="00D459E3">
              <w:rPr>
                <w:color w:val="000000"/>
                <w:sz w:val="20"/>
                <w:szCs w:val="20"/>
              </w:rPr>
              <w:t>. Най-важният елемент в този процес е внимателното и задълбочено планиране на развитието на различните типове ВЕИ мощности на територията на страната така, че да се минимизират енергийните загуби и да не се влиза в противоречие с приоритетите за опазване на биологичното разнообразие. Нашата пълна позиция относно ВЕИ е публична на интернет страницата на БДЗП3</w:t>
            </w:r>
          </w:p>
          <w:p w14:paraId="472D8D5F" w14:textId="08D2E0D9" w:rsidR="00655098" w:rsidRPr="00D459E3" w:rsidRDefault="00655098" w:rsidP="003E646C">
            <w:pPr>
              <w:pageBreakBefore/>
              <w:autoSpaceDE w:val="0"/>
              <w:autoSpaceDN w:val="0"/>
              <w:adjustRightInd w:val="0"/>
              <w:spacing w:after="0" w:line="240" w:lineRule="auto"/>
              <w:ind w:firstLine="0"/>
              <w:jc w:val="left"/>
              <w:rPr>
                <w:color w:val="000000"/>
                <w:sz w:val="20"/>
                <w:szCs w:val="20"/>
              </w:rPr>
            </w:pPr>
            <w:r w:rsidRPr="00D459E3">
              <w:rPr>
                <w:color w:val="0000FF"/>
                <w:sz w:val="20"/>
                <w:szCs w:val="20"/>
              </w:rPr>
              <w:t xml:space="preserve">https://u.pcloud.link/publink/show?code=XZXMXTVZzSVbzBeUDCQ3zk4wTsndW5h7u81V </w:t>
            </w:r>
            <w:r w:rsidRPr="00D459E3">
              <w:rPr>
                <w:color w:val="000000"/>
                <w:sz w:val="20"/>
                <w:szCs w:val="20"/>
              </w:rPr>
              <w:t xml:space="preserve">. През последните две години неколкократно официално сме се обръщали към Министерство на околната среда и водите с молба да бъдем включени в процеса по изготвяне на ППЗ, тъй като разполагаме с голям обем съвременна информация за птиците, включително видовете, които са уязвими към вятърни генератори, както и със задълбочени познания по темата. Досега не ни беше дадена тази възможност, но използваме настоящата процедура, за да изявим желание </w:t>
            </w:r>
            <w:r w:rsidRPr="00D459E3">
              <w:rPr>
                <w:bCs/>
                <w:color w:val="000000"/>
                <w:sz w:val="20"/>
                <w:szCs w:val="20"/>
              </w:rPr>
              <w:t>да бъдем конституирани като заинтересована страна по изготвяне на ППЗ и ДЕО и ДОСВ на този план</w:t>
            </w:r>
            <w:r w:rsidRPr="00D459E3">
              <w:rPr>
                <w:color w:val="000000"/>
                <w:sz w:val="20"/>
                <w:szCs w:val="20"/>
              </w:rPr>
              <w:t xml:space="preserve">. </w:t>
            </w:r>
          </w:p>
          <w:p w14:paraId="39955EC9"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Базирайки се на нашата позиция, на познанията, опита и данните с които разполагаме, на съотносимото законодателство на Европейския съюз (свързано с развитието на ВЕИ и с опазването на природата), на международните споразумения, свързани с опазването на биоразнообразието и след като се запознахме подробно със съдържанието на ППЗ и заданието за обхвата и съдържанието на Доклад за екологична оценка (ДЕО) на ППЗ (наричано по-долу за краткост „Заданието“), изразяваме следното становище: </w:t>
            </w:r>
          </w:p>
          <w:p w14:paraId="326226BA"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p>
          <w:p w14:paraId="7A748203" w14:textId="77777777" w:rsidR="00655098" w:rsidRPr="00D459E3" w:rsidRDefault="00655098" w:rsidP="003E646C">
            <w:pPr>
              <w:autoSpaceDE w:val="0"/>
              <w:autoSpaceDN w:val="0"/>
              <w:adjustRightInd w:val="0"/>
              <w:spacing w:after="0" w:line="240" w:lineRule="auto"/>
              <w:ind w:firstLine="0"/>
              <w:jc w:val="left"/>
              <w:rPr>
                <w:b/>
                <w:color w:val="000000"/>
                <w:sz w:val="20"/>
                <w:szCs w:val="20"/>
              </w:rPr>
            </w:pPr>
            <w:r w:rsidRPr="00D459E3">
              <w:rPr>
                <w:b/>
                <w:bCs/>
                <w:color w:val="000000"/>
                <w:sz w:val="20"/>
                <w:szCs w:val="20"/>
              </w:rPr>
              <w:t xml:space="preserve">І. Относно заложената правна рамка и рамка от стратегически документи </w:t>
            </w:r>
          </w:p>
          <w:p w14:paraId="688BE695" w14:textId="16C2C9C3" w:rsidR="00655098"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Правната рамка за разработване на ППЗ, както и обвързаността с различни стратегически документи е представена до голяма степен едностранно, основно фокусирайки се върху производството на енергия от вятъра и недостатъчно по отношение изискванията за опазване на биоразнообразието и на други аспекти, например опазване на земеделските земи, здравето и социалните аспекти. По долу представяме нашите аргументи нормативните и стратегическите документи, които следва да бъдат взети в предвид в йерархичния ред, по който следва да бъдат разглеждани: </w:t>
            </w:r>
          </w:p>
          <w:p w14:paraId="49C2F4B0" w14:textId="77777777" w:rsidR="00C4218A" w:rsidRPr="00D459E3" w:rsidRDefault="00C4218A" w:rsidP="003E646C">
            <w:pPr>
              <w:autoSpaceDE w:val="0"/>
              <w:autoSpaceDN w:val="0"/>
              <w:adjustRightInd w:val="0"/>
              <w:spacing w:after="0" w:line="240" w:lineRule="auto"/>
              <w:ind w:firstLine="0"/>
              <w:jc w:val="left"/>
              <w:rPr>
                <w:color w:val="000000"/>
                <w:sz w:val="20"/>
                <w:szCs w:val="20"/>
              </w:rPr>
            </w:pPr>
          </w:p>
          <w:p w14:paraId="5A19C27C"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1. Законодателство на Европейския съюз </w:t>
            </w:r>
          </w:p>
          <w:p w14:paraId="23C53715" w14:textId="206F57F4" w:rsidR="00655098" w:rsidRPr="00D459E3" w:rsidRDefault="00655098" w:rsidP="00C4218A">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А) Директива (ЕС) 2023/2413 </w:t>
            </w:r>
            <w:r w:rsidRPr="00D459E3">
              <w:rPr>
                <w:color w:val="000000"/>
                <w:sz w:val="20"/>
                <w:szCs w:val="20"/>
              </w:rPr>
              <w:t xml:space="preserve">от 18 октомври 2023 г. за изменение на Директива (ЕС) 2018/2001, Регламент (ЕС) 2018/1999 и Директива 98/70/ЕО </w:t>
            </w:r>
            <w:r w:rsidRPr="00D459E3">
              <w:rPr>
                <w:bCs/>
                <w:color w:val="000000"/>
                <w:sz w:val="20"/>
                <w:szCs w:val="20"/>
              </w:rPr>
              <w:t xml:space="preserve">по отношение на насърчаването на енергията от възобновяеми източници </w:t>
            </w:r>
            <w:r w:rsidRPr="00D459E3">
              <w:rPr>
                <w:color w:val="000000"/>
                <w:sz w:val="20"/>
                <w:szCs w:val="20"/>
              </w:rPr>
              <w:t>и за отмяна на Директива (ЕС) 2015/652 на Съвета и несъответствие с изискванията на Делегирана Директива (ЕС) 2024/1405 на Комисията от 14 март 2024 г. (за краткост наричана по-долу „</w:t>
            </w:r>
            <w:r w:rsidRPr="00D459E3">
              <w:rPr>
                <w:bCs/>
                <w:color w:val="000000"/>
                <w:sz w:val="20"/>
                <w:szCs w:val="20"/>
              </w:rPr>
              <w:t>Директивата за ВЕИ</w:t>
            </w:r>
            <w:r w:rsidRPr="00D459E3">
              <w:rPr>
                <w:color w:val="000000"/>
                <w:sz w:val="20"/>
                <w:szCs w:val="20"/>
              </w:rPr>
              <w:t xml:space="preserve">“) – тази директива е основният нормативен акт, в който е заложено предварително пространствено планиране на съоръжения за добив на възобновяема енергия. Въпреки много ясния и систематизиран подход, описан в Директивата, той не е приложен по този начин в България и не е представен коректно и пълно в ППЗ (описан на 9-11 от ППЗ). Не е посочено ясно в ППЗ, че процесът на планиране на развитието на ВЕИ съгласно Директивата за ВЕИ включва четири аспекта, посочени в чл. 15б (картографиране на подходящите за отделните типове ВЕИ зони), 15в (определяне на приоритетни зони в границите на подходящите зони), 15г (гарантиране на приемането на ВЕИ от гражданите и гражданско участие) и 15д (адаптиране и развитие на необходимата инфраструктура). </w:t>
            </w:r>
          </w:p>
          <w:p w14:paraId="5FDEE915"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ППЗ са посочени само членове 15б и 15в и то по начин, по който води до объркване и смесване на картографираните и приоритетните зони. Не е посочено, че чл. 15б не е транспониран в Българското законодателство, поради което е следвало да се приложи пряко, но не е приложен до днешна дата и че България е пропуснала заложените в Директивата за ВЕИ срокове. Не е описано как нормативно се уреждат приоритетните зони, предмет на ППЗ при условие, че не е осъществено картографирането, изисквано по чл. 15б на Директивата за ВЕИ. </w:t>
            </w:r>
          </w:p>
          <w:p w14:paraId="05A0BD4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При представянето на чл. 15в не е посочено изричното условие ВЕИ да се планират предимно в урбанизирани територии и трайно нарушени терени (чл. 15в, т.1а-i4</w:t>
            </w:r>
          </w:p>
          <w:p w14:paraId="0289D67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4 „отдават приоритет на изкуствени и застроени площи като покриви и фасади на сгради, транспортна инфраструктура и тяхната пряка заобикаляща ги среда, зони за паркиране, земеделски стопанства, площадки за отпадъци, промишлени обекти, рудници, изкуствени вътрешни водни басейни, езера или резервоари и, когато е целесъобразно, обекти за пречистване на градски отпадъчни води, както и земи с влошено качество, които не могат да се използват в селското стопанство“ ), а изискванията за избягване на ключови за биоразнообразието територии е представено само като избягване на защитените зони и по този начин игнорират съществена част от чл. 15в, т.1а- ii и изцяло чл. 15в, т.1а-iii и чл. 15в, т.1б, което считаме за съществен порок. </w:t>
            </w:r>
          </w:p>
          <w:p w14:paraId="7CF530E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Обръщаме внимание, че към момента няма напредък по картографирането на подходящите зони за развитие на ВЕИ в България, а самото картографиране не е нормативно уредено, както и участието на обществеността, така както е залегнало в Директива (ЕС) 2023/2413. В същото време: интензивно се одобряват и изграждат ВЕИ мощности, които вече нанасят щети върху биоразнообразието – водят до необратимо разрушаване на тревни и храстови местообитания, създават риск за мигриращите и гнездящите птици, увреждат водните екосистеми; в ход са процедури за одобряване на нови мащабни проекти, чиято важност и спешност инвеститорите аргументират и с Директива (ЕС) 2023/2413, но без да се ангажират да спазват изискванията на чл. 15б, 15в и 15г, като произволно избират местоположенията на техните проекти, не се насочват приоритетно към трайно нарушени терени, не изключват защитените зони от НАТУРА 2000 и миграционните пътища на птиците и не се съобразяват с мнението на гражданското общество. По този начин изцяло се компрометира духа на Директива (ЕС) 2023/2413 и вместо да допринесе за постигане на въглеродната неутралност, ще доведе до задълбочаване на кризата по отношение загубата на биологичното разнообразие и ще влоши възможностите на екосистемите да задържат въглероден диоксид, което всъщност е ключово за постигане на въглеродна неутралност! </w:t>
            </w:r>
          </w:p>
          <w:p w14:paraId="6561E50F"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Напълно липсва посочването на изискванията на чл.15г, отнасящ се до гарантиране на гражданските права и гражданското участие, както и чл. 15д, описващ изискванията към адаптирането и развитието на енергийната инфраструктура. </w:t>
            </w:r>
          </w:p>
          <w:p w14:paraId="779D6ACE"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параграфи 20, 28 и 30 от преамбюла на Директива (ЕС) 2023/2413 се обосновава значението и необходимостта от обществено приемане на производството на енергия от ВЕИ и участие на обществеността в процеса на вземане на решения по отношение на картографирането на определяне на зоните за ускорено развитие на ВЕИ, като се визират и процедурите по екологична оценка и ангажиментите, поети към </w:t>
            </w:r>
            <w:r w:rsidRPr="00D459E3">
              <w:rPr>
                <w:i/>
                <w:iCs/>
                <w:color w:val="000000"/>
                <w:sz w:val="20"/>
                <w:szCs w:val="20"/>
              </w:rPr>
              <w:t xml:space="preserve">Конвенцията на Икономическата комисия за Европа на Организацията на обединените нации за достъпа до информация, участието на </w:t>
            </w:r>
          </w:p>
          <w:p w14:paraId="6D17526D" w14:textId="77777777" w:rsidR="00655098" w:rsidRPr="00D459E3" w:rsidRDefault="00655098" w:rsidP="003E646C">
            <w:pPr>
              <w:pageBreakBefore/>
              <w:autoSpaceDE w:val="0"/>
              <w:autoSpaceDN w:val="0"/>
              <w:adjustRightInd w:val="0"/>
              <w:spacing w:after="0" w:line="240" w:lineRule="auto"/>
              <w:ind w:firstLine="0"/>
              <w:jc w:val="left"/>
              <w:rPr>
                <w:color w:val="000000"/>
                <w:sz w:val="20"/>
                <w:szCs w:val="20"/>
              </w:rPr>
            </w:pPr>
            <w:r w:rsidRPr="00D459E3">
              <w:rPr>
                <w:i/>
                <w:iCs/>
                <w:color w:val="000000"/>
                <w:sz w:val="20"/>
                <w:szCs w:val="20"/>
              </w:rPr>
              <w:t>обществеността в процеса на вземането на решения и достъпа до правосъдие по въпроси на околната среда5</w:t>
            </w:r>
          </w:p>
          <w:p w14:paraId="32C2078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5 Параграф 20 от преамбюла на Директива (ЕС) 2023/2413: „</w:t>
            </w:r>
            <w:r w:rsidRPr="00D459E3">
              <w:rPr>
                <w:i/>
                <w:iCs/>
                <w:color w:val="000000"/>
                <w:sz w:val="20"/>
                <w:szCs w:val="20"/>
              </w:rPr>
              <w:t>За да се ускори темпът на изпълнение на тези проекти, е необходимо да се приемат правила, които да опростят и съкратят процедурите за издаване на разрешения, като се вземе предвид широкото обществено приемане на внедряването на енергия от възобновяеми източници</w:t>
            </w:r>
            <w:r w:rsidRPr="00D459E3">
              <w:rPr>
                <w:color w:val="000000"/>
                <w:sz w:val="20"/>
                <w:szCs w:val="20"/>
              </w:rPr>
              <w:t xml:space="preserve">“ </w:t>
            </w:r>
          </w:p>
          <w:p w14:paraId="58A7771F"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Параграф 28 от преамбюла на Директива (ЕС) 2023/2413 по отношение на изготвянето на плановете за ускорено развитие на ВЕИ и екологичната оценка на която тези планове задължително подлежат е записано и „</w:t>
            </w:r>
            <w:r w:rsidRPr="00D459E3">
              <w:rPr>
                <w:i/>
                <w:iCs/>
                <w:color w:val="000000"/>
                <w:sz w:val="20"/>
                <w:szCs w:val="20"/>
              </w:rPr>
              <w:t>Извършването за тази цел на екологична оценка съгласно посочената директива би позволило на държавите членки да имат по-интегриран и ефикасен подход към планирането, да осигурят участие на обществеността на ранен етап и да вземат предвид екологичните съображения на ранен етап от процеса на планиране на стратегиче ско равнище.</w:t>
            </w:r>
            <w:r w:rsidRPr="00D459E3">
              <w:rPr>
                <w:color w:val="000000"/>
                <w:sz w:val="20"/>
                <w:szCs w:val="20"/>
              </w:rPr>
              <w:t xml:space="preserve">“ </w:t>
            </w:r>
          </w:p>
          <w:p w14:paraId="2B91B921" w14:textId="77777777" w:rsidR="00655098" w:rsidRPr="00D459E3" w:rsidRDefault="00655098" w:rsidP="003E646C">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В параграф 30 от преамбюла на Директива (ЕС) 2023/2413 е записано „</w:t>
            </w:r>
            <w:r w:rsidRPr="00D459E3">
              <w:rPr>
                <w:i/>
                <w:iCs/>
                <w:color w:val="000000"/>
                <w:sz w:val="20"/>
                <w:szCs w:val="20"/>
              </w:rPr>
              <w:t>За да се повиши общественото приемане на проектите за енергия от възобновяеми източници, държавите членки следва да предприемат подходящи мерки за насърчаване на участието на местните общности в проекти за енергия от възобновяеми източници. Разпоредбите на Конвенцията на Икономическата комисия за Европа на Организацията на обединените нации за достъпа до информация, участието на обществеността в процеса на вземането на решения и достъпа до правос ъдие по въпроси на околната среда (16), подписана в Орхус на 25 юни 1998 г., и по-специално разпоредбите, свързани с участието на обществеността и достъпа до правосъдие, продължават да се прилагат.</w:t>
            </w:r>
            <w:r w:rsidRPr="00D459E3">
              <w:rPr>
                <w:color w:val="000000"/>
                <w:sz w:val="20"/>
                <w:szCs w:val="20"/>
              </w:rPr>
              <w:t xml:space="preserve">“ </w:t>
            </w:r>
            <w:r w:rsidRPr="00D459E3">
              <w:rPr>
                <w:i/>
                <w:iCs/>
                <w:color w:val="000000"/>
                <w:sz w:val="20"/>
                <w:szCs w:val="20"/>
              </w:rPr>
              <w:t xml:space="preserve">. </w:t>
            </w:r>
          </w:p>
          <w:p w14:paraId="1077EACD"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За да се гарантира гражданското участие в процеса на определяне на зоните с ускорено развитие и процедурите за вземане на решения на високо стратегическо ниво, в Директива (ЕС) 2023/2413 е създаден чл. 15г със следното съдържание: </w:t>
            </w:r>
          </w:p>
          <w:p w14:paraId="63777CB5"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„15г. Участие на обществеността </w:t>
            </w:r>
          </w:p>
          <w:p w14:paraId="79F81B78"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 </w:t>
            </w:r>
            <w:r w:rsidRPr="00D459E3">
              <w:rPr>
                <w:i/>
                <w:iCs/>
                <w:color w:val="000000"/>
                <w:sz w:val="20"/>
                <w:szCs w:val="20"/>
              </w:rPr>
              <w:t xml:space="preserve">Държавите членки гарантират участието на обществеността по отношение на плановете за определяне на зони за ускорено развитие на енергия от възобновяеми източници, посочени в член 15в, параграф 1, първа алинея, в съответствие с член 6 от Директива 2001/42/ЕО, включително като идентифицират обществените групи които са засегнати или е вероятно да бъдат засегнати. </w:t>
            </w:r>
          </w:p>
          <w:p w14:paraId="3E42C421"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 </w:t>
            </w:r>
            <w:r w:rsidRPr="00D459E3">
              <w:rPr>
                <w:i/>
                <w:iCs/>
                <w:color w:val="000000"/>
                <w:sz w:val="20"/>
                <w:szCs w:val="20"/>
              </w:rPr>
              <w:t>Държавите членки насърчават общественото приемане на проектите за енергия от възобновяеми източници чрез пряко и непряко участие на местните общности в тези проекти</w:t>
            </w:r>
            <w:r w:rsidRPr="00D459E3">
              <w:rPr>
                <w:color w:val="000000"/>
                <w:sz w:val="20"/>
                <w:szCs w:val="20"/>
              </w:rPr>
              <w:t xml:space="preserve">.“ </w:t>
            </w:r>
          </w:p>
          <w:p w14:paraId="226AF171"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Този член обаче не е транспониран в сега действащия ЗЕВИ нито по отношение на мерки, които да гарантират участието на обществеността, нито по отношение на приемането на ВЕИ от обществото. </w:t>
            </w:r>
            <w:r w:rsidRPr="00D459E3">
              <w:rPr>
                <w:color w:val="000000"/>
                <w:sz w:val="20"/>
                <w:szCs w:val="20"/>
              </w:rPr>
              <w:t xml:space="preserve">Изискванията на тази Директива за ускорени процедури за одобряване на проекти в комбинация с редица лоши практики на прилагането на процедурите по ОВОС и ЕО в България към настоящия момент не създават среда, а още по-малко – гаранция за участието на обществеността и достъпа до правосъдие, по следните причини: </w:t>
            </w:r>
          </w:p>
          <w:p w14:paraId="7BBD5284"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а) липса на прозрачност и осигуряване на участие на най-ранен етап на обществеността при изготвянето на проектите – Законът за опазване на околната среда не изисква задължителна консултация с обществеността и засегнатите страни по време на изготвянето на проектите; в етапа на първо информиране се предоставя много малко информация без да се положат усилия тя да достигне до целевите групи и да бъде разбрана и приета от тях; Единствената възможност, за участие на обществеността е в етапа на общественото обсъждане, който стандартно е в края на цялата процедура, както и възможност за обжалване на вече издадените актове; сроковете за обществено обсъждане са твърде кратки в сравнение със сроковете на подготовка на проекти или стратегически документи и не позволяват обществеността да вземе реално участие в процеса на вземане на решения в този много късен етап. </w:t>
            </w:r>
          </w:p>
          <w:p w14:paraId="29138352"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б) лоши практики за игнориране на общественото мнение при вземане на решения за одобряване на проекти, а също и на планова и програми (на стратегическо ниво). През последните години се налага като практика системно да не се взема по внимание общественото </w:t>
            </w:r>
          </w:p>
          <w:p w14:paraId="6CA1B3E2" w14:textId="77777777" w:rsidR="00655098" w:rsidRPr="00D459E3" w:rsidRDefault="00655098" w:rsidP="003E646C">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мнение, независимо че то е изразено в рамките на законовите процедури устно или писмено и аргументирано; много от тези практики се прилагат за проекти във ВЕИ с аргумента, че тези проекти са необходими за постигане на общоевропейски цели, в противоречие с духа на чл. 15г на Директива (ЕС) 2023/2413, посочен по-горе. </w:t>
            </w:r>
          </w:p>
          <w:p w14:paraId="127ECFCD"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липсата на реален достъп до правосъдие по въпросите, свързани с околната среда; решенията за одобряване на проекти/планове и програми в рамките на ЗООС могат да бъдат обжалвани в 14 дневен срок, а възможностите да решаване не спорове в съда, са свързани с много рестриктивни и тежки, често непосилни за гражданите условия и процедури. В същото време решения за ВЕИ или други проекти, за които, поради възражения от обществеността относно очаквани въздействия върху околната среда и/или човешкото здраве, се счита, че биха могли да бъдат обжалвани, се прилага практиката на „Решение за предварително изпълнение“, което позволява проектите да бъдат реализирани независимо от възраженията на обществеността. По този начин въобще се осуетява достъпа до правосъдие и се игнорира обществения интерес. </w:t>
            </w:r>
          </w:p>
          <w:p w14:paraId="25F6B820"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г) Плановете за застрояване, плановете за промяна на предназначението на земите, включително и проектите за добив на енергия от слънцето, макар да са индивидуални проекти, не се оценяват по процедурата за ОВОС (чл.92 до чл. 102 на ЗООС), както е редно, а се оценяват с процедурата за Стратегическа екологична оценка съгласно Директива 2001/42/ЕО (в българското законодателство, наречена само „екологична оценка) (чл. 84 до чл.91 на ЗООС). Тази процедура не съдържа необходимото ниво на детайлност, които се изискват за конкретен проект и по този начин се избягва по-внимателната оценка на въздействие върху околната среда. </w:t>
            </w:r>
          </w:p>
          <w:p w14:paraId="05027680"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i/>
                <w:iCs/>
                <w:color w:val="000000"/>
                <w:sz w:val="20"/>
                <w:szCs w:val="20"/>
              </w:rPr>
              <w:t xml:space="preserve">Считаме, че е особено важно, както в ППЗ, така и в Заданието за ДЕО по ППЗ коректно и пълно да бъдат описани изискванията на членове 15б, 15в, 15 г и 15д на Директивата за ВЕИ, тяхната нормативна обвързаност и транспониране в ЗЕВИ, като на всеки етап от ППЗ да се посочва съответствието на ППЗ с тези изисквания. </w:t>
            </w:r>
          </w:p>
          <w:p w14:paraId="4A88BBEE"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i/>
                <w:iCs/>
                <w:color w:val="000000"/>
                <w:sz w:val="20"/>
                <w:szCs w:val="20"/>
              </w:rPr>
              <w:t xml:space="preserve">Аналогично в Заданието по ДЕО и ДОСВ да се включи оценка на съответствието с тези нормативни изисквания. </w:t>
            </w:r>
          </w:p>
          <w:p w14:paraId="7A9E7279"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Б) </w:t>
            </w:r>
            <w:r w:rsidRPr="00D459E3">
              <w:rPr>
                <w:bCs/>
                <w:color w:val="000000"/>
                <w:sz w:val="20"/>
                <w:szCs w:val="20"/>
              </w:rPr>
              <w:t xml:space="preserve">Директива 2001/42/ЕО на Европейския парламент и на Съвета </w:t>
            </w:r>
            <w:r w:rsidRPr="00D459E3">
              <w:rPr>
                <w:color w:val="000000"/>
                <w:sz w:val="20"/>
                <w:szCs w:val="20"/>
              </w:rPr>
              <w:t xml:space="preserve">– Директивата е посочена само като заглавие и обща цел. </w:t>
            </w:r>
          </w:p>
          <w:p w14:paraId="2B9A8412"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i/>
                <w:iCs/>
                <w:color w:val="000000"/>
                <w:sz w:val="20"/>
                <w:szCs w:val="20"/>
              </w:rPr>
              <w:t xml:space="preserve">Считаме, че е необходимо, както в ППЗ, така ви в Заданието по ДЕО, да се опишат изискванията на тази Директива, относими към ППЗ, за да може да се проследи спазването на тези изисквания по отношение прилагането на тази Директива. Необходимо е също да се посочи изрично къде са транспонирани тези изисквания в националното законодателство, включително какви са гаранциите за гражданско участие в процеса на планиране и вземане на решение, които се изискват по чл. 15г от Директивата за ВЕИ. </w:t>
            </w:r>
          </w:p>
          <w:p w14:paraId="61C9609B"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w:t>
            </w:r>
            <w:r w:rsidRPr="00D459E3">
              <w:rPr>
                <w:bCs/>
                <w:color w:val="000000"/>
                <w:sz w:val="20"/>
                <w:szCs w:val="20"/>
              </w:rPr>
              <w:t xml:space="preserve">Директива 92/43/ЕИО </w:t>
            </w:r>
            <w:r w:rsidRPr="00D459E3">
              <w:rPr>
                <w:color w:val="000000"/>
                <w:sz w:val="20"/>
                <w:szCs w:val="20"/>
              </w:rPr>
              <w:t xml:space="preserve">(Директива за местообитанията) - единствен цитиран чл. 6.3 на тази Директива, който се отнася до оценка за съвместимост на с предмета и целите на защитените зони от Натура 2000. </w:t>
            </w:r>
          </w:p>
          <w:p w14:paraId="058C11C0"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Считаме, че е необходимо</w:t>
            </w:r>
            <w:r w:rsidRPr="00D459E3">
              <w:rPr>
                <w:i/>
                <w:iCs/>
                <w:color w:val="000000"/>
                <w:sz w:val="20"/>
                <w:szCs w:val="20"/>
              </w:rPr>
              <w:t xml:space="preserve">, както в ППЗ, така ви в Заданието по ДЕО, </w:t>
            </w:r>
            <w:r w:rsidRPr="00D459E3">
              <w:rPr>
                <w:color w:val="000000"/>
                <w:sz w:val="20"/>
                <w:szCs w:val="20"/>
              </w:rPr>
              <w:t xml:space="preserve">да се представи целта на Директивата, да се посочи връзката й с Директивата за птиците, изискванията за </w:t>
            </w:r>
          </w:p>
          <w:p w14:paraId="69919464" w14:textId="77777777" w:rsidR="00655098" w:rsidRPr="00D459E3" w:rsidRDefault="00655098" w:rsidP="003E646C">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създаване и опазване на европейската екологична мрежа Натура 2000 и другите изисквания в Директивата за опазването на видовете и също да се посочи къде в националното законодателство са транспонирани тези изисквания, включително изискваният аза гражданско участие в процесите. </w:t>
            </w:r>
          </w:p>
          <w:p w14:paraId="10F6AF86" w14:textId="77777777" w:rsidR="00655098" w:rsidRPr="00D459E3" w:rsidRDefault="00655098"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Г) Европейско законодателство, което не е посочено в ППЗ и Заданието, но следва да бъде включено, тъй като има пряко отношение към определянето на приоритетни зони за развитие на ВЕИ: </w:t>
            </w:r>
          </w:p>
          <w:p w14:paraId="62B8706F" w14:textId="77777777" w:rsidR="00655098" w:rsidRPr="00D459E3" w:rsidRDefault="00655098" w:rsidP="00091DF3">
            <w:pPr>
              <w:numPr>
                <w:ilvl w:val="0"/>
                <w:numId w:val="3"/>
              </w:numPr>
              <w:autoSpaceDE w:val="0"/>
              <w:autoSpaceDN w:val="0"/>
              <w:adjustRightInd w:val="0"/>
              <w:spacing w:after="78" w:line="240" w:lineRule="auto"/>
              <w:ind w:firstLine="0"/>
              <w:jc w:val="left"/>
              <w:rPr>
                <w:color w:val="000000"/>
                <w:sz w:val="20"/>
                <w:szCs w:val="20"/>
              </w:rPr>
            </w:pPr>
            <w:r w:rsidRPr="00D459E3">
              <w:rPr>
                <w:bCs/>
                <w:color w:val="000000"/>
                <w:sz w:val="20"/>
                <w:szCs w:val="20"/>
              </w:rPr>
              <w:t xml:space="preserve">Директива 2009/147/ЕО на Европейския парламент и на Съвета (Директива за птиците) </w:t>
            </w:r>
            <w:r w:rsidRPr="00D459E3">
              <w:rPr>
                <w:color w:val="000000"/>
                <w:sz w:val="20"/>
                <w:szCs w:val="20"/>
              </w:rPr>
              <w:t xml:space="preserve">– има пряко отношение за разработването на ППЗ, тъй като всички видове птици според тази директива са защитени на територията на цялата страна и тъй като птиците са един от компонентите на биоразнообразието, който е най-силно уязвим към въздействия от ветрогенератори. Считаме, че е необходимо да се посочат изискванията за опазване на дивите птици, съгласно тази Директива, включително относно Натура 2000 и връзката й с Директивата за местообитанията, но не само; да се посочи къде в националното законодателство са транспонирани тези изисквания. Визираме конкретно: за прилагане на всички мерки за поддържане на популациите на всички видове естествено срещащи се видове птици (чл. 2 на Директивата за птиците); за избягване на замърсяването и безпокойството на птиците във и извън защитените зони (чл. 4.4 на Директивата за птиците); както и изискването за оценка на съвместимостта на планове, програми и проекти, които има вероятност да окажат въздействие върху защитените зони от Натура 2000 (чл. 6.3. на Директивата за местообитанията, транспониран в чл.31 на Закона за биологичното разнообразие). </w:t>
            </w:r>
          </w:p>
          <w:p w14:paraId="58BE3A79" w14:textId="77777777" w:rsidR="00655098" w:rsidRPr="00D459E3" w:rsidRDefault="00655098" w:rsidP="00091DF3">
            <w:pPr>
              <w:numPr>
                <w:ilvl w:val="0"/>
                <w:numId w:val="3"/>
              </w:numPr>
              <w:autoSpaceDE w:val="0"/>
              <w:autoSpaceDN w:val="0"/>
              <w:adjustRightInd w:val="0"/>
              <w:spacing w:after="78" w:line="240" w:lineRule="auto"/>
              <w:ind w:firstLine="0"/>
              <w:jc w:val="left"/>
              <w:rPr>
                <w:color w:val="000000"/>
                <w:sz w:val="20"/>
                <w:szCs w:val="20"/>
              </w:rPr>
            </w:pPr>
            <w:r w:rsidRPr="00D459E3">
              <w:rPr>
                <w:bCs/>
                <w:color w:val="000000"/>
                <w:sz w:val="20"/>
                <w:szCs w:val="20"/>
              </w:rPr>
              <w:t xml:space="preserve">Директива 2000/60/EО на Европейския ларламент и на Съвета (Рамкова Директива за водите) </w:t>
            </w:r>
            <w:r w:rsidRPr="00D459E3">
              <w:rPr>
                <w:color w:val="000000"/>
                <w:sz w:val="20"/>
                <w:szCs w:val="20"/>
              </w:rPr>
              <w:t xml:space="preserve">– по отношение на изискванията да поддържане на водните обекти в добро екологично състояние. Считаме, че е необходимо да се посочат изискванията на тази Директива, както и националното законодателство, където те са транспонирани. </w:t>
            </w:r>
          </w:p>
          <w:p w14:paraId="14D6203B" w14:textId="77777777" w:rsidR="00655098" w:rsidRPr="00D459E3" w:rsidRDefault="00655098" w:rsidP="00091DF3">
            <w:pPr>
              <w:numPr>
                <w:ilvl w:val="0"/>
                <w:numId w:val="3"/>
              </w:num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Регламент за възстановяване на природата </w:t>
            </w:r>
            <w:r w:rsidRPr="00D459E3">
              <w:rPr>
                <w:color w:val="000000"/>
                <w:sz w:val="20"/>
                <w:szCs w:val="20"/>
              </w:rPr>
              <w:t>(Регламент (ес) 2024/1991 на европейския парламент и на съвета от 24 юни 2024 година относно възстановяването на природата и за изменение на Регламент (ЕС) 2022/869)6</w:t>
            </w:r>
          </w:p>
          <w:p w14:paraId="37D78BBC" w14:textId="4F1E4B6C" w:rsidR="00655098" w:rsidRPr="00D459E3" w:rsidRDefault="00655098" w:rsidP="00091DF3">
            <w:pPr>
              <w:pageBreakBefore/>
              <w:numPr>
                <w:ilvl w:val="0"/>
                <w:numId w:val="3"/>
              </w:numPr>
              <w:autoSpaceDE w:val="0"/>
              <w:autoSpaceDN w:val="0"/>
              <w:adjustRightInd w:val="0"/>
              <w:spacing w:after="0" w:line="240" w:lineRule="auto"/>
              <w:jc w:val="left"/>
              <w:rPr>
                <w:color w:val="000000"/>
                <w:sz w:val="20"/>
                <w:szCs w:val="20"/>
              </w:rPr>
            </w:pPr>
            <w:r w:rsidRPr="003E153D">
              <w:rPr>
                <w:color w:val="000000"/>
                <w:sz w:val="20"/>
                <w:szCs w:val="20"/>
              </w:rPr>
              <w:t xml:space="preserve">6 </w:t>
            </w:r>
            <w:r w:rsidRPr="003E153D">
              <w:rPr>
                <w:color w:val="0000FF"/>
                <w:sz w:val="20"/>
                <w:szCs w:val="20"/>
              </w:rPr>
              <w:t xml:space="preserve">https://eur-lex.europa.eu/legal-content/BG/TXT/HTML/?uri=OJ:L_202401991 </w:t>
            </w:r>
            <w:r w:rsidRPr="003E153D">
              <w:rPr>
                <w:color w:val="000000"/>
                <w:sz w:val="20"/>
                <w:szCs w:val="20"/>
              </w:rPr>
              <w:t xml:space="preserve">. (Закон за възстановяване на природата) – Този закон се прилага пряко в страните членки от датата на влизането му в сила. Със закона се цели въвеждането на мерки за възстановяване на най-малко 20% от сухоземните и морските зони на ЕС до 2030 г., а до 2050 г. – на всички екосистеми, нуждаещи се от възстановяване, което е важна нормативно-обвързваща цел с общоевропейско значение. Регламентът има за цел да смекчи изменението на климата и последиците от природните бедствия. Той ще помогне на ЕС да изпълни международните си ангажименти в областта на околната среда и да възстанови европейската природа. В чл. 6 на Регламента са посочени изисквания, свързани с енергията от възобновяеми източници. В този смисъл, считаме, че следва ясно да бъдат представени нормативно-обвързващите цели на този закон, както и обвързаността с развитието на ВЕИ, като се проследи конкретно в хода на разработване и одобряване на ППЗ, както и в ДЕО и ДОСВ, как е обвързано постигането на целите на добив на енергия от ВЕИ с целите за възстановяване на природата и доколко ППЗ осигурява възможността за осъществяване на необходими стъпки за възстановяване на природата. </w:t>
            </w:r>
            <w:r w:rsidR="003E153D" w:rsidRPr="003E153D">
              <w:rPr>
                <w:color w:val="000000"/>
                <w:sz w:val="20"/>
                <w:szCs w:val="20"/>
              </w:rPr>
              <w:br/>
            </w:r>
            <w:r w:rsidRPr="00D459E3">
              <w:rPr>
                <w:bCs/>
                <w:color w:val="000000"/>
                <w:sz w:val="20"/>
                <w:szCs w:val="20"/>
              </w:rPr>
              <w:t xml:space="preserve">Относимата съдебна практика на Съда на европейската общност, която е от съществено значение по отношение на планиране на ВЕИ. </w:t>
            </w:r>
            <w:r w:rsidRPr="00D459E3">
              <w:rPr>
                <w:color w:val="000000"/>
                <w:sz w:val="20"/>
                <w:szCs w:val="20"/>
              </w:rPr>
              <w:t xml:space="preserve">В България е налице конкретно решение на Съда на Европейската общност срещу България по дело С-141/14 от 16.01.2016 г. (Калиакра), което касае именно нарушение на двете природозащитни директиви от страна на България по отношение на планирани ветропаркове на уязвими за птиците територии и при неадекватна оценка на кумулативните въздействия. </w:t>
            </w:r>
            <w:r w:rsidRPr="00D459E3">
              <w:rPr>
                <w:bCs/>
                <w:color w:val="000000"/>
                <w:sz w:val="20"/>
                <w:szCs w:val="20"/>
              </w:rPr>
              <w:t xml:space="preserve">Европейският съд в множество решения се е произнесъл относно термините „подходяща оценка“ </w:t>
            </w:r>
            <w:r w:rsidRPr="00D459E3">
              <w:rPr>
                <w:color w:val="000000"/>
                <w:sz w:val="20"/>
                <w:szCs w:val="20"/>
              </w:rPr>
              <w:t xml:space="preserve">(залегнала като изискване в залегналото в чл.6, параграф 3 от Директивата за местообитанията), „научните данни“, „най-добрите научни познания“, „оценката на кумулативните и комбинираните въздействия“. Считаме за необходимо тези термини да бъдат представени, съобразно приложимата съдебна практика на ЕС, както в ППЗ (частта, в която се представят Директивата за стратегическа екологична оценка и природозащитните директиви), така и в Заданието по ДЕО и ДОСВ, за да бъдат избегнати некоректни и несъответстващи на тълкуването на Европейския съд интерпретации на тези термини и за коректното изпълнение на законовите изисквания. Можем да посочим относими решения на ЕС по следните дела: C-166/04, C-244/05, </w:t>
            </w:r>
            <w:r w:rsidRPr="00D459E3">
              <w:rPr>
                <w:bCs/>
                <w:color w:val="000000"/>
                <w:sz w:val="20"/>
                <w:szCs w:val="20"/>
              </w:rPr>
              <w:t>C-127/02</w:t>
            </w:r>
            <w:r w:rsidRPr="00D459E3">
              <w:rPr>
                <w:color w:val="000000"/>
                <w:sz w:val="20"/>
                <w:szCs w:val="20"/>
              </w:rPr>
              <w:t xml:space="preserve">, C-182/10, C-2/10, C-236/01, C-304/05, C-43/10, C404/09, C-392/96, C-142/07, C-205/08, C-275/09, C-418/04, С-304/05, С-411/17, C-164/17 и др. </w:t>
            </w:r>
          </w:p>
        </w:tc>
        <w:tc>
          <w:tcPr>
            <w:tcW w:w="1135" w:type="dxa"/>
            <w:vMerge w:val="restart"/>
            <w:shd w:val="clear" w:color="auto" w:fill="auto"/>
          </w:tcPr>
          <w:p w14:paraId="2BF077F0" w14:textId="2F2C0D67" w:rsidR="00655098" w:rsidRPr="00150AA2" w:rsidRDefault="006C0F25" w:rsidP="003E646C">
            <w:pPr>
              <w:tabs>
                <w:tab w:val="left" w:pos="1020"/>
                <w:tab w:val="left" w:pos="1230"/>
              </w:tabs>
              <w:spacing w:after="0" w:line="240" w:lineRule="auto"/>
              <w:ind w:firstLine="0"/>
              <w:jc w:val="left"/>
              <w:rPr>
                <w:sz w:val="20"/>
                <w:szCs w:val="20"/>
              </w:rPr>
            </w:pPr>
            <w:r w:rsidRPr="00150AA2">
              <w:rPr>
                <w:sz w:val="20"/>
                <w:szCs w:val="20"/>
              </w:rPr>
              <w:t>Приема се по принцип</w:t>
            </w:r>
          </w:p>
          <w:p w14:paraId="4552BAD9" w14:textId="77777777" w:rsidR="00655098" w:rsidRPr="00150AA2" w:rsidRDefault="00655098" w:rsidP="003E646C">
            <w:pPr>
              <w:tabs>
                <w:tab w:val="left" w:pos="1020"/>
                <w:tab w:val="left" w:pos="1230"/>
              </w:tabs>
              <w:spacing w:after="0" w:line="240" w:lineRule="auto"/>
              <w:ind w:firstLine="0"/>
              <w:jc w:val="left"/>
              <w:rPr>
                <w:sz w:val="20"/>
                <w:szCs w:val="20"/>
              </w:rPr>
            </w:pPr>
          </w:p>
          <w:p w14:paraId="599476B9" w14:textId="77777777" w:rsidR="00655098" w:rsidRPr="00150AA2" w:rsidRDefault="00655098" w:rsidP="003E646C">
            <w:pPr>
              <w:tabs>
                <w:tab w:val="left" w:pos="1020"/>
                <w:tab w:val="left" w:pos="1230"/>
              </w:tabs>
              <w:spacing w:after="0" w:line="240" w:lineRule="auto"/>
              <w:ind w:firstLine="0"/>
              <w:jc w:val="left"/>
              <w:rPr>
                <w:sz w:val="20"/>
                <w:szCs w:val="20"/>
              </w:rPr>
            </w:pPr>
          </w:p>
          <w:p w14:paraId="1714459B" w14:textId="77777777" w:rsidR="00655098" w:rsidRPr="00150AA2" w:rsidRDefault="00655098" w:rsidP="003E646C">
            <w:pPr>
              <w:tabs>
                <w:tab w:val="left" w:pos="1020"/>
                <w:tab w:val="left" w:pos="1230"/>
              </w:tabs>
              <w:spacing w:after="0" w:line="240" w:lineRule="auto"/>
              <w:ind w:firstLine="0"/>
              <w:jc w:val="left"/>
              <w:rPr>
                <w:sz w:val="20"/>
                <w:szCs w:val="20"/>
              </w:rPr>
            </w:pPr>
          </w:p>
          <w:p w14:paraId="6DCCFF9A" w14:textId="77777777" w:rsidR="00655098" w:rsidRPr="00150AA2" w:rsidRDefault="00655098" w:rsidP="003E646C">
            <w:pPr>
              <w:tabs>
                <w:tab w:val="left" w:pos="1020"/>
                <w:tab w:val="left" w:pos="1230"/>
              </w:tabs>
              <w:spacing w:after="0" w:line="240" w:lineRule="auto"/>
              <w:ind w:firstLine="0"/>
              <w:jc w:val="left"/>
              <w:rPr>
                <w:sz w:val="20"/>
                <w:szCs w:val="20"/>
              </w:rPr>
            </w:pPr>
          </w:p>
          <w:p w14:paraId="1959A72C" w14:textId="77777777" w:rsidR="00655098" w:rsidRPr="00150AA2" w:rsidRDefault="00655098" w:rsidP="003E646C">
            <w:pPr>
              <w:tabs>
                <w:tab w:val="left" w:pos="1020"/>
                <w:tab w:val="left" w:pos="1230"/>
              </w:tabs>
              <w:spacing w:after="0" w:line="240" w:lineRule="auto"/>
              <w:ind w:firstLine="0"/>
              <w:jc w:val="left"/>
              <w:rPr>
                <w:sz w:val="20"/>
                <w:szCs w:val="20"/>
              </w:rPr>
            </w:pPr>
          </w:p>
          <w:p w14:paraId="133A2C31" w14:textId="77777777" w:rsidR="00655098" w:rsidRPr="00150AA2" w:rsidRDefault="00655098" w:rsidP="003E646C">
            <w:pPr>
              <w:tabs>
                <w:tab w:val="left" w:pos="1020"/>
                <w:tab w:val="left" w:pos="1230"/>
              </w:tabs>
              <w:spacing w:after="0" w:line="240" w:lineRule="auto"/>
              <w:ind w:firstLine="0"/>
              <w:jc w:val="left"/>
              <w:rPr>
                <w:sz w:val="20"/>
                <w:szCs w:val="20"/>
              </w:rPr>
            </w:pPr>
          </w:p>
          <w:p w14:paraId="2AE91ECE" w14:textId="77777777" w:rsidR="00655098" w:rsidRPr="00150AA2" w:rsidRDefault="00655098" w:rsidP="003E646C">
            <w:pPr>
              <w:tabs>
                <w:tab w:val="left" w:pos="1020"/>
                <w:tab w:val="left" w:pos="1230"/>
              </w:tabs>
              <w:spacing w:after="0" w:line="240" w:lineRule="auto"/>
              <w:ind w:firstLine="0"/>
              <w:jc w:val="left"/>
              <w:rPr>
                <w:sz w:val="20"/>
                <w:szCs w:val="20"/>
              </w:rPr>
            </w:pPr>
          </w:p>
          <w:p w14:paraId="79969E4B" w14:textId="77777777" w:rsidR="00655098" w:rsidRPr="00150AA2" w:rsidRDefault="00655098" w:rsidP="003E646C">
            <w:pPr>
              <w:tabs>
                <w:tab w:val="left" w:pos="1020"/>
                <w:tab w:val="left" w:pos="1230"/>
              </w:tabs>
              <w:spacing w:after="0" w:line="240" w:lineRule="auto"/>
              <w:ind w:firstLine="0"/>
              <w:jc w:val="left"/>
              <w:rPr>
                <w:sz w:val="20"/>
                <w:szCs w:val="20"/>
              </w:rPr>
            </w:pPr>
          </w:p>
          <w:p w14:paraId="7ACE252A" w14:textId="77777777" w:rsidR="00655098" w:rsidRPr="00150AA2" w:rsidRDefault="00655098" w:rsidP="003E646C">
            <w:pPr>
              <w:tabs>
                <w:tab w:val="left" w:pos="1020"/>
                <w:tab w:val="left" w:pos="1230"/>
              </w:tabs>
              <w:spacing w:after="0" w:line="240" w:lineRule="auto"/>
              <w:ind w:firstLine="0"/>
              <w:jc w:val="left"/>
              <w:rPr>
                <w:sz w:val="20"/>
                <w:szCs w:val="20"/>
              </w:rPr>
            </w:pPr>
          </w:p>
          <w:p w14:paraId="72969387" w14:textId="77777777" w:rsidR="00655098" w:rsidRPr="00150AA2" w:rsidRDefault="00655098" w:rsidP="003E646C">
            <w:pPr>
              <w:tabs>
                <w:tab w:val="left" w:pos="1020"/>
                <w:tab w:val="left" w:pos="1230"/>
              </w:tabs>
              <w:spacing w:after="0" w:line="240" w:lineRule="auto"/>
              <w:ind w:firstLine="0"/>
              <w:jc w:val="left"/>
              <w:rPr>
                <w:sz w:val="20"/>
                <w:szCs w:val="20"/>
              </w:rPr>
            </w:pPr>
          </w:p>
          <w:p w14:paraId="3AD8ADEE" w14:textId="77777777" w:rsidR="00655098" w:rsidRPr="00150AA2" w:rsidRDefault="00655098" w:rsidP="003E646C">
            <w:pPr>
              <w:tabs>
                <w:tab w:val="left" w:pos="1020"/>
                <w:tab w:val="left" w:pos="1230"/>
              </w:tabs>
              <w:spacing w:after="0" w:line="240" w:lineRule="auto"/>
              <w:ind w:firstLine="0"/>
              <w:jc w:val="left"/>
              <w:rPr>
                <w:sz w:val="20"/>
                <w:szCs w:val="20"/>
              </w:rPr>
            </w:pPr>
          </w:p>
          <w:p w14:paraId="40035D7A" w14:textId="77777777" w:rsidR="00655098" w:rsidRPr="00150AA2" w:rsidRDefault="00655098" w:rsidP="003E646C">
            <w:pPr>
              <w:tabs>
                <w:tab w:val="left" w:pos="1020"/>
                <w:tab w:val="left" w:pos="1230"/>
              </w:tabs>
              <w:spacing w:after="0" w:line="240" w:lineRule="auto"/>
              <w:ind w:firstLine="0"/>
              <w:jc w:val="left"/>
              <w:rPr>
                <w:sz w:val="20"/>
                <w:szCs w:val="20"/>
              </w:rPr>
            </w:pPr>
          </w:p>
          <w:p w14:paraId="71965743" w14:textId="77777777" w:rsidR="00655098" w:rsidRPr="00150AA2" w:rsidRDefault="00655098" w:rsidP="003E646C">
            <w:pPr>
              <w:tabs>
                <w:tab w:val="left" w:pos="1020"/>
                <w:tab w:val="left" w:pos="1230"/>
              </w:tabs>
              <w:spacing w:after="0" w:line="240" w:lineRule="auto"/>
              <w:ind w:firstLine="0"/>
              <w:jc w:val="left"/>
              <w:rPr>
                <w:sz w:val="20"/>
                <w:szCs w:val="20"/>
              </w:rPr>
            </w:pPr>
          </w:p>
          <w:p w14:paraId="6B5FCA4E" w14:textId="77777777" w:rsidR="00655098" w:rsidRPr="00150AA2" w:rsidRDefault="00655098" w:rsidP="003E646C">
            <w:pPr>
              <w:tabs>
                <w:tab w:val="left" w:pos="1020"/>
                <w:tab w:val="left" w:pos="1230"/>
              </w:tabs>
              <w:spacing w:after="0" w:line="240" w:lineRule="auto"/>
              <w:ind w:firstLine="0"/>
              <w:jc w:val="left"/>
              <w:rPr>
                <w:sz w:val="20"/>
                <w:szCs w:val="20"/>
              </w:rPr>
            </w:pPr>
          </w:p>
          <w:p w14:paraId="50C8321B" w14:textId="77777777" w:rsidR="00655098" w:rsidRPr="00150AA2" w:rsidRDefault="00655098" w:rsidP="003E646C">
            <w:pPr>
              <w:tabs>
                <w:tab w:val="left" w:pos="1020"/>
                <w:tab w:val="left" w:pos="1230"/>
              </w:tabs>
              <w:spacing w:after="0" w:line="240" w:lineRule="auto"/>
              <w:ind w:firstLine="0"/>
              <w:jc w:val="left"/>
              <w:rPr>
                <w:sz w:val="20"/>
                <w:szCs w:val="20"/>
              </w:rPr>
            </w:pPr>
          </w:p>
          <w:p w14:paraId="4C1D9B16" w14:textId="77777777" w:rsidR="00655098" w:rsidRPr="00150AA2" w:rsidRDefault="00655098" w:rsidP="003E646C">
            <w:pPr>
              <w:tabs>
                <w:tab w:val="left" w:pos="1020"/>
                <w:tab w:val="left" w:pos="1230"/>
              </w:tabs>
              <w:spacing w:after="0" w:line="240" w:lineRule="auto"/>
              <w:ind w:firstLine="0"/>
              <w:jc w:val="left"/>
              <w:rPr>
                <w:sz w:val="20"/>
                <w:szCs w:val="20"/>
              </w:rPr>
            </w:pPr>
          </w:p>
          <w:p w14:paraId="37EDD115" w14:textId="77777777" w:rsidR="00655098" w:rsidRPr="00150AA2" w:rsidRDefault="00655098" w:rsidP="003E646C">
            <w:pPr>
              <w:tabs>
                <w:tab w:val="left" w:pos="1020"/>
                <w:tab w:val="left" w:pos="1230"/>
              </w:tabs>
              <w:spacing w:after="0" w:line="240" w:lineRule="auto"/>
              <w:ind w:firstLine="0"/>
              <w:jc w:val="left"/>
              <w:rPr>
                <w:sz w:val="20"/>
                <w:szCs w:val="20"/>
              </w:rPr>
            </w:pPr>
          </w:p>
          <w:p w14:paraId="210B9124" w14:textId="77777777" w:rsidR="00655098" w:rsidRPr="00150AA2" w:rsidRDefault="00655098" w:rsidP="003E646C">
            <w:pPr>
              <w:tabs>
                <w:tab w:val="left" w:pos="1020"/>
                <w:tab w:val="left" w:pos="1230"/>
              </w:tabs>
              <w:spacing w:after="0" w:line="240" w:lineRule="auto"/>
              <w:ind w:firstLine="0"/>
              <w:jc w:val="left"/>
              <w:rPr>
                <w:sz w:val="20"/>
                <w:szCs w:val="20"/>
              </w:rPr>
            </w:pPr>
          </w:p>
          <w:p w14:paraId="63FE316A" w14:textId="77777777" w:rsidR="00655098" w:rsidRPr="00150AA2" w:rsidRDefault="00655098" w:rsidP="003E646C">
            <w:pPr>
              <w:tabs>
                <w:tab w:val="left" w:pos="1020"/>
                <w:tab w:val="left" w:pos="1230"/>
              </w:tabs>
              <w:spacing w:after="0" w:line="240" w:lineRule="auto"/>
              <w:ind w:firstLine="0"/>
              <w:jc w:val="left"/>
              <w:rPr>
                <w:sz w:val="20"/>
                <w:szCs w:val="20"/>
              </w:rPr>
            </w:pPr>
          </w:p>
          <w:p w14:paraId="3B52544A" w14:textId="77777777" w:rsidR="00655098" w:rsidRPr="00150AA2" w:rsidRDefault="00655098" w:rsidP="003E646C">
            <w:pPr>
              <w:tabs>
                <w:tab w:val="left" w:pos="1020"/>
                <w:tab w:val="left" w:pos="1230"/>
              </w:tabs>
              <w:spacing w:after="0" w:line="240" w:lineRule="auto"/>
              <w:ind w:firstLine="0"/>
              <w:jc w:val="left"/>
              <w:rPr>
                <w:sz w:val="20"/>
                <w:szCs w:val="20"/>
              </w:rPr>
            </w:pPr>
          </w:p>
          <w:p w14:paraId="2A9BEF04" w14:textId="77777777" w:rsidR="00655098" w:rsidRPr="00150AA2" w:rsidRDefault="00655098" w:rsidP="003E646C">
            <w:pPr>
              <w:tabs>
                <w:tab w:val="left" w:pos="1020"/>
                <w:tab w:val="left" w:pos="1230"/>
              </w:tabs>
              <w:spacing w:after="0" w:line="240" w:lineRule="auto"/>
              <w:ind w:firstLine="0"/>
              <w:jc w:val="left"/>
              <w:rPr>
                <w:sz w:val="20"/>
                <w:szCs w:val="20"/>
              </w:rPr>
            </w:pPr>
          </w:p>
          <w:p w14:paraId="42DDB7A3" w14:textId="77777777" w:rsidR="00655098" w:rsidRPr="00150AA2" w:rsidRDefault="00655098" w:rsidP="003E646C">
            <w:pPr>
              <w:tabs>
                <w:tab w:val="left" w:pos="1020"/>
                <w:tab w:val="left" w:pos="1230"/>
              </w:tabs>
              <w:spacing w:after="0" w:line="240" w:lineRule="auto"/>
              <w:ind w:firstLine="0"/>
              <w:jc w:val="left"/>
              <w:rPr>
                <w:sz w:val="20"/>
                <w:szCs w:val="20"/>
              </w:rPr>
            </w:pPr>
          </w:p>
          <w:p w14:paraId="167D9A49" w14:textId="77777777" w:rsidR="00655098" w:rsidRPr="00150AA2" w:rsidRDefault="00655098" w:rsidP="003E646C">
            <w:pPr>
              <w:tabs>
                <w:tab w:val="left" w:pos="1020"/>
                <w:tab w:val="left" w:pos="1230"/>
              </w:tabs>
              <w:spacing w:after="0" w:line="240" w:lineRule="auto"/>
              <w:ind w:firstLine="0"/>
              <w:jc w:val="left"/>
              <w:rPr>
                <w:sz w:val="20"/>
                <w:szCs w:val="20"/>
              </w:rPr>
            </w:pPr>
          </w:p>
          <w:p w14:paraId="64156694" w14:textId="77777777" w:rsidR="00655098" w:rsidRPr="00150AA2" w:rsidRDefault="00655098" w:rsidP="003E646C">
            <w:pPr>
              <w:tabs>
                <w:tab w:val="left" w:pos="1020"/>
                <w:tab w:val="left" w:pos="1230"/>
              </w:tabs>
              <w:spacing w:after="0" w:line="240" w:lineRule="auto"/>
              <w:ind w:firstLine="0"/>
              <w:jc w:val="left"/>
              <w:rPr>
                <w:sz w:val="20"/>
                <w:szCs w:val="20"/>
              </w:rPr>
            </w:pPr>
          </w:p>
          <w:p w14:paraId="3A63C3A3" w14:textId="77777777" w:rsidR="00655098" w:rsidRPr="00150AA2" w:rsidRDefault="00655098" w:rsidP="003E646C">
            <w:pPr>
              <w:tabs>
                <w:tab w:val="left" w:pos="1020"/>
                <w:tab w:val="left" w:pos="1230"/>
              </w:tabs>
              <w:spacing w:after="0" w:line="240" w:lineRule="auto"/>
              <w:ind w:firstLine="0"/>
              <w:jc w:val="left"/>
              <w:rPr>
                <w:sz w:val="20"/>
                <w:szCs w:val="20"/>
              </w:rPr>
            </w:pPr>
          </w:p>
          <w:p w14:paraId="4AED1D3F" w14:textId="77777777" w:rsidR="00655098" w:rsidRPr="00150AA2" w:rsidRDefault="00655098" w:rsidP="003E646C">
            <w:pPr>
              <w:tabs>
                <w:tab w:val="left" w:pos="1020"/>
                <w:tab w:val="left" w:pos="1230"/>
              </w:tabs>
              <w:spacing w:after="0" w:line="240" w:lineRule="auto"/>
              <w:ind w:firstLine="0"/>
              <w:jc w:val="left"/>
              <w:rPr>
                <w:sz w:val="20"/>
                <w:szCs w:val="20"/>
              </w:rPr>
            </w:pPr>
          </w:p>
          <w:p w14:paraId="19E52D3B" w14:textId="77777777" w:rsidR="00655098" w:rsidRPr="00150AA2" w:rsidRDefault="00655098" w:rsidP="003E646C">
            <w:pPr>
              <w:tabs>
                <w:tab w:val="left" w:pos="1020"/>
                <w:tab w:val="left" w:pos="1230"/>
              </w:tabs>
              <w:spacing w:after="0" w:line="240" w:lineRule="auto"/>
              <w:ind w:firstLine="0"/>
              <w:jc w:val="left"/>
              <w:rPr>
                <w:sz w:val="20"/>
                <w:szCs w:val="20"/>
              </w:rPr>
            </w:pPr>
          </w:p>
          <w:p w14:paraId="4A309554" w14:textId="77777777" w:rsidR="00655098" w:rsidRPr="00150AA2" w:rsidRDefault="00655098" w:rsidP="003E646C">
            <w:pPr>
              <w:tabs>
                <w:tab w:val="left" w:pos="1020"/>
                <w:tab w:val="left" w:pos="1230"/>
              </w:tabs>
              <w:spacing w:after="0" w:line="240" w:lineRule="auto"/>
              <w:ind w:firstLine="0"/>
              <w:jc w:val="left"/>
              <w:rPr>
                <w:sz w:val="20"/>
                <w:szCs w:val="20"/>
              </w:rPr>
            </w:pPr>
          </w:p>
          <w:p w14:paraId="49B11176" w14:textId="77777777" w:rsidR="00655098" w:rsidRPr="00150AA2" w:rsidRDefault="00655098" w:rsidP="003E646C">
            <w:pPr>
              <w:tabs>
                <w:tab w:val="left" w:pos="1020"/>
                <w:tab w:val="left" w:pos="1230"/>
              </w:tabs>
              <w:spacing w:after="0" w:line="240" w:lineRule="auto"/>
              <w:ind w:firstLine="0"/>
              <w:jc w:val="left"/>
              <w:rPr>
                <w:sz w:val="20"/>
                <w:szCs w:val="20"/>
              </w:rPr>
            </w:pPr>
          </w:p>
          <w:p w14:paraId="73D307E6" w14:textId="77777777" w:rsidR="00655098" w:rsidRPr="00150AA2" w:rsidRDefault="00655098" w:rsidP="003E646C">
            <w:pPr>
              <w:tabs>
                <w:tab w:val="left" w:pos="1020"/>
                <w:tab w:val="left" w:pos="1230"/>
              </w:tabs>
              <w:spacing w:after="0" w:line="240" w:lineRule="auto"/>
              <w:ind w:firstLine="0"/>
              <w:jc w:val="left"/>
              <w:rPr>
                <w:sz w:val="20"/>
                <w:szCs w:val="20"/>
              </w:rPr>
            </w:pPr>
          </w:p>
          <w:p w14:paraId="30260570" w14:textId="77777777" w:rsidR="00655098" w:rsidRPr="00150AA2" w:rsidRDefault="00655098" w:rsidP="003E646C">
            <w:pPr>
              <w:tabs>
                <w:tab w:val="left" w:pos="1020"/>
                <w:tab w:val="left" w:pos="1230"/>
              </w:tabs>
              <w:spacing w:after="0" w:line="240" w:lineRule="auto"/>
              <w:ind w:firstLine="0"/>
              <w:jc w:val="left"/>
              <w:rPr>
                <w:sz w:val="20"/>
                <w:szCs w:val="20"/>
              </w:rPr>
            </w:pPr>
          </w:p>
          <w:p w14:paraId="70857E62" w14:textId="77777777" w:rsidR="00655098" w:rsidRPr="00150AA2" w:rsidRDefault="00655098" w:rsidP="003E646C">
            <w:pPr>
              <w:tabs>
                <w:tab w:val="left" w:pos="1020"/>
                <w:tab w:val="left" w:pos="1230"/>
              </w:tabs>
              <w:spacing w:after="0" w:line="240" w:lineRule="auto"/>
              <w:ind w:firstLine="0"/>
              <w:jc w:val="left"/>
              <w:rPr>
                <w:sz w:val="20"/>
                <w:szCs w:val="20"/>
              </w:rPr>
            </w:pPr>
          </w:p>
          <w:p w14:paraId="6A82E3EB" w14:textId="77777777" w:rsidR="00655098" w:rsidRPr="00150AA2" w:rsidRDefault="00655098" w:rsidP="003E646C">
            <w:pPr>
              <w:tabs>
                <w:tab w:val="left" w:pos="1020"/>
                <w:tab w:val="left" w:pos="1230"/>
              </w:tabs>
              <w:spacing w:after="0" w:line="240" w:lineRule="auto"/>
              <w:ind w:firstLine="0"/>
              <w:jc w:val="left"/>
              <w:rPr>
                <w:sz w:val="20"/>
                <w:szCs w:val="20"/>
              </w:rPr>
            </w:pPr>
          </w:p>
          <w:p w14:paraId="652541F6" w14:textId="77777777" w:rsidR="00655098" w:rsidRPr="00150AA2" w:rsidRDefault="00655098" w:rsidP="003E646C">
            <w:pPr>
              <w:tabs>
                <w:tab w:val="left" w:pos="1020"/>
                <w:tab w:val="left" w:pos="1230"/>
              </w:tabs>
              <w:spacing w:after="0" w:line="240" w:lineRule="auto"/>
              <w:ind w:firstLine="0"/>
              <w:jc w:val="left"/>
              <w:rPr>
                <w:sz w:val="20"/>
                <w:szCs w:val="20"/>
              </w:rPr>
            </w:pPr>
          </w:p>
          <w:p w14:paraId="7C8A3608" w14:textId="77777777" w:rsidR="00655098" w:rsidRPr="00150AA2" w:rsidRDefault="00655098" w:rsidP="003E646C">
            <w:pPr>
              <w:tabs>
                <w:tab w:val="left" w:pos="1020"/>
                <w:tab w:val="left" w:pos="1230"/>
              </w:tabs>
              <w:spacing w:after="0" w:line="240" w:lineRule="auto"/>
              <w:ind w:firstLine="0"/>
              <w:jc w:val="left"/>
              <w:rPr>
                <w:sz w:val="20"/>
                <w:szCs w:val="20"/>
              </w:rPr>
            </w:pPr>
          </w:p>
          <w:p w14:paraId="410D3A16" w14:textId="77777777" w:rsidR="00655098" w:rsidRPr="00150AA2" w:rsidRDefault="00655098" w:rsidP="003E646C">
            <w:pPr>
              <w:tabs>
                <w:tab w:val="left" w:pos="1020"/>
                <w:tab w:val="left" w:pos="1230"/>
              </w:tabs>
              <w:spacing w:after="0" w:line="240" w:lineRule="auto"/>
              <w:ind w:firstLine="0"/>
              <w:jc w:val="left"/>
              <w:rPr>
                <w:sz w:val="20"/>
                <w:szCs w:val="20"/>
              </w:rPr>
            </w:pPr>
          </w:p>
          <w:p w14:paraId="3FF8E690" w14:textId="77777777" w:rsidR="00655098" w:rsidRPr="00150AA2" w:rsidRDefault="00655098" w:rsidP="003E646C">
            <w:pPr>
              <w:tabs>
                <w:tab w:val="left" w:pos="1020"/>
                <w:tab w:val="left" w:pos="1230"/>
              </w:tabs>
              <w:spacing w:after="0" w:line="240" w:lineRule="auto"/>
              <w:ind w:firstLine="0"/>
              <w:jc w:val="left"/>
              <w:rPr>
                <w:sz w:val="20"/>
                <w:szCs w:val="20"/>
              </w:rPr>
            </w:pPr>
          </w:p>
          <w:p w14:paraId="00E7F399" w14:textId="77777777" w:rsidR="00655098" w:rsidRPr="00150AA2" w:rsidRDefault="00655098" w:rsidP="003E646C">
            <w:pPr>
              <w:tabs>
                <w:tab w:val="left" w:pos="1020"/>
                <w:tab w:val="left" w:pos="1230"/>
              </w:tabs>
              <w:spacing w:after="0" w:line="240" w:lineRule="auto"/>
              <w:ind w:firstLine="0"/>
              <w:jc w:val="left"/>
              <w:rPr>
                <w:sz w:val="20"/>
                <w:szCs w:val="20"/>
              </w:rPr>
            </w:pPr>
          </w:p>
          <w:p w14:paraId="252081D3" w14:textId="77777777" w:rsidR="00655098" w:rsidRPr="00150AA2" w:rsidRDefault="00655098" w:rsidP="003E646C">
            <w:pPr>
              <w:tabs>
                <w:tab w:val="left" w:pos="1020"/>
                <w:tab w:val="left" w:pos="1230"/>
              </w:tabs>
              <w:spacing w:after="0" w:line="240" w:lineRule="auto"/>
              <w:ind w:firstLine="0"/>
              <w:jc w:val="left"/>
              <w:rPr>
                <w:sz w:val="20"/>
                <w:szCs w:val="20"/>
              </w:rPr>
            </w:pPr>
          </w:p>
          <w:p w14:paraId="33953F1C" w14:textId="77777777" w:rsidR="00655098" w:rsidRPr="00150AA2" w:rsidRDefault="00655098" w:rsidP="003E646C">
            <w:pPr>
              <w:tabs>
                <w:tab w:val="left" w:pos="1020"/>
                <w:tab w:val="left" w:pos="1230"/>
              </w:tabs>
              <w:spacing w:after="0" w:line="240" w:lineRule="auto"/>
              <w:ind w:firstLine="0"/>
              <w:jc w:val="left"/>
              <w:rPr>
                <w:sz w:val="20"/>
                <w:szCs w:val="20"/>
              </w:rPr>
            </w:pPr>
          </w:p>
          <w:p w14:paraId="4897841E" w14:textId="77777777" w:rsidR="00655098" w:rsidRPr="00150AA2" w:rsidRDefault="00655098" w:rsidP="003E646C">
            <w:pPr>
              <w:tabs>
                <w:tab w:val="left" w:pos="1020"/>
                <w:tab w:val="left" w:pos="1230"/>
              </w:tabs>
              <w:spacing w:after="0" w:line="240" w:lineRule="auto"/>
              <w:ind w:firstLine="0"/>
              <w:jc w:val="left"/>
              <w:rPr>
                <w:sz w:val="20"/>
                <w:szCs w:val="20"/>
              </w:rPr>
            </w:pPr>
          </w:p>
          <w:p w14:paraId="76781908" w14:textId="77777777" w:rsidR="00655098" w:rsidRPr="00150AA2" w:rsidRDefault="00655098" w:rsidP="003E646C">
            <w:pPr>
              <w:tabs>
                <w:tab w:val="left" w:pos="1020"/>
                <w:tab w:val="left" w:pos="1230"/>
              </w:tabs>
              <w:spacing w:after="0" w:line="240" w:lineRule="auto"/>
              <w:ind w:firstLine="0"/>
              <w:jc w:val="left"/>
              <w:rPr>
                <w:sz w:val="20"/>
                <w:szCs w:val="20"/>
              </w:rPr>
            </w:pPr>
          </w:p>
          <w:p w14:paraId="6B419B10" w14:textId="77777777" w:rsidR="00655098" w:rsidRPr="00150AA2" w:rsidRDefault="00655098" w:rsidP="003E646C">
            <w:pPr>
              <w:tabs>
                <w:tab w:val="left" w:pos="1020"/>
                <w:tab w:val="left" w:pos="1230"/>
              </w:tabs>
              <w:spacing w:after="0" w:line="240" w:lineRule="auto"/>
              <w:ind w:firstLine="0"/>
              <w:jc w:val="left"/>
              <w:rPr>
                <w:sz w:val="20"/>
                <w:szCs w:val="20"/>
              </w:rPr>
            </w:pPr>
          </w:p>
          <w:p w14:paraId="6DB0749F" w14:textId="77777777" w:rsidR="00655098" w:rsidRPr="00150AA2" w:rsidRDefault="00655098" w:rsidP="003E646C">
            <w:pPr>
              <w:tabs>
                <w:tab w:val="left" w:pos="1020"/>
                <w:tab w:val="left" w:pos="1230"/>
              </w:tabs>
              <w:spacing w:after="0" w:line="240" w:lineRule="auto"/>
              <w:ind w:firstLine="0"/>
              <w:jc w:val="left"/>
              <w:rPr>
                <w:sz w:val="20"/>
                <w:szCs w:val="20"/>
              </w:rPr>
            </w:pPr>
          </w:p>
          <w:p w14:paraId="245B70F5" w14:textId="77777777" w:rsidR="00655098" w:rsidRPr="00150AA2" w:rsidRDefault="00655098" w:rsidP="003E646C">
            <w:pPr>
              <w:tabs>
                <w:tab w:val="left" w:pos="1020"/>
                <w:tab w:val="left" w:pos="1230"/>
              </w:tabs>
              <w:spacing w:after="0" w:line="240" w:lineRule="auto"/>
              <w:ind w:firstLine="0"/>
              <w:jc w:val="left"/>
              <w:rPr>
                <w:sz w:val="20"/>
                <w:szCs w:val="20"/>
              </w:rPr>
            </w:pPr>
          </w:p>
          <w:p w14:paraId="12FB9BCD" w14:textId="77777777" w:rsidR="00655098" w:rsidRPr="00150AA2" w:rsidRDefault="00655098" w:rsidP="003E646C">
            <w:pPr>
              <w:tabs>
                <w:tab w:val="left" w:pos="1020"/>
                <w:tab w:val="left" w:pos="1230"/>
              </w:tabs>
              <w:spacing w:after="0" w:line="240" w:lineRule="auto"/>
              <w:ind w:firstLine="0"/>
              <w:jc w:val="left"/>
              <w:rPr>
                <w:sz w:val="20"/>
                <w:szCs w:val="20"/>
              </w:rPr>
            </w:pPr>
          </w:p>
          <w:p w14:paraId="4CE9EE77" w14:textId="77777777" w:rsidR="00655098" w:rsidRPr="00150AA2" w:rsidRDefault="00655098" w:rsidP="003E646C">
            <w:pPr>
              <w:tabs>
                <w:tab w:val="left" w:pos="1020"/>
                <w:tab w:val="left" w:pos="1230"/>
              </w:tabs>
              <w:spacing w:after="0" w:line="240" w:lineRule="auto"/>
              <w:ind w:firstLine="0"/>
              <w:jc w:val="left"/>
              <w:rPr>
                <w:sz w:val="20"/>
                <w:szCs w:val="20"/>
              </w:rPr>
            </w:pPr>
          </w:p>
          <w:p w14:paraId="03FC7D97" w14:textId="77777777" w:rsidR="00655098" w:rsidRPr="00150AA2" w:rsidRDefault="00655098" w:rsidP="003E646C">
            <w:pPr>
              <w:tabs>
                <w:tab w:val="left" w:pos="1020"/>
                <w:tab w:val="left" w:pos="1230"/>
              </w:tabs>
              <w:spacing w:after="0" w:line="240" w:lineRule="auto"/>
              <w:ind w:firstLine="0"/>
              <w:jc w:val="left"/>
              <w:rPr>
                <w:sz w:val="20"/>
                <w:szCs w:val="20"/>
              </w:rPr>
            </w:pPr>
          </w:p>
          <w:p w14:paraId="41940B17" w14:textId="77777777" w:rsidR="00655098" w:rsidRPr="00150AA2" w:rsidRDefault="00655098" w:rsidP="003E646C">
            <w:pPr>
              <w:tabs>
                <w:tab w:val="left" w:pos="1020"/>
                <w:tab w:val="left" w:pos="1230"/>
              </w:tabs>
              <w:spacing w:after="0" w:line="240" w:lineRule="auto"/>
              <w:ind w:firstLine="0"/>
              <w:jc w:val="left"/>
              <w:rPr>
                <w:sz w:val="20"/>
                <w:szCs w:val="20"/>
              </w:rPr>
            </w:pPr>
          </w:p>
          <w:p w14:paraId="46A444A4" w14:textId="77777777" w:rsidR="00655098" w:rsidRPr="00150AA2" w:rsidRDefault="00655098" w:rsidP="003E646C">
            <w:pPr>
              <w:tabs>
                <w:tab w:val="left" w:pos="1020"/>
                <w:tab w:val="left" w:pos="1230"/>
              </w:tabs>
              <w:spacing w:after="0" w:line="240" w:lineRule="auto"/>
              <w:ind w:firstLine="0"/>
              <w:jc w:val="left"/>
              <w:rPr>
                <w:sz w:val="20"/>
                <w:szCs w:val="20"/>
              </w:rPr>
            </w:pPr>
          </w:p>
          <w:p w14:paraId="2BC3DD1E" w14:textId="77777777" w:rsidR="00655098" w:rsidRPr="00150AA2" w:rsidRDefault="00655098" w:rsidP="003E646C">
            <w:pPr>
              <w:tabs>
                <w:tab w:val="left" w:pos="1020"/>
                <w:tab w:val="left" w:pos="1230"/>
              </w:tabs>
              <w:spacing w:after="0" w:line="240" w:lineRule="auto"/>
              <w:ind w:firstLine="0"/>
              <w:jc w:val="left"/>
              <w:rPr>
                <w:sz w:val="20"/>
                <w:szCs w:val="20"/>
              </w:rPr>
            </w:pPr>
          </w:p>
          <w:p w14:paraId="2A8A476E" w14:textId="77777777" w:rsidR="00655098" w:rsidRPr="00150AA2" w:rsidRDefault="00655098" w:rsidP="003E646C">
            <w:pPr>
              <w:tabs>
                <w:tab w:val="left" w:pos="1020"/>
                <w:tab w:val="left" w:pos="1230"/>
              </w:tabs>
              <w:spacing w:after="0" w:line="240" w:lineRule="auto"/>
              <w:ind w:firstLine="0"/>
              <w:jc w:val="left"/>
              <w:rPr>
                <w:sz w:val="20"/>
                <w:szCs w:val="20"/>
              </w:rPr>
            </w:pPr>
          </w:p>
          <w:p w14:paraId="636F742E" w14:textId="77777777" w:rsidR="00655098" w:rsidRPr="00150AA2" w:rsidRDefault="00655098" w:rsidP="003E646C">
            <w:pPr>
              <w:tabs>
                <w:tab w:val="left" w:pos="1020"/>
                <w:tab w:val="left" w:pos="1230"/>
              </w:tabs>
              <w:spacing w:after="0" w:line="240" w:lineRule="auto"/>
              <w:ind w:firstLine="0"/>
              <w:jc w:val="left"/>
              <w:rPr>
                <w:sz w:val="20"/>
                <w:szCs w:val="20"/>
              </w:rPr>
            </w:pPr>
          </w:p>
          <w:p w14:paraId="752B0088" w14:textId="77777777" w:rsidR="00655098" w:rsidRPr="00150AA2" w:rsidRDefault="00655098" w:rsidP="003E646C">
            <w:pPr>
              <w:tabs>
                <w:tab w:val="left" w:pos="1020"/>
                <w:tab w:val="left" w:pos="1230"/>
              </w:tabs>
              <w:spacing w:after="0" w:line="240" w:lineRule="auto"/>
              <w:ind w:firstLine="0"/>
              <w:jc w:val="left"/>
              <w:rPr>
                <w:sz w:val="20"/>
                <w:szCs w:val="20"/>
              </w:rPr>
            </w:pPr>
          </w:p>
          <w:p w14:paraId="28D53681" w14:textId="77777777" w:rsidR="00655098" w:rsidRPr="00150AA2" w:rsidRDefault="00655098" w:rsidP="003E646C">
            <w:pPr>
              <w:tabs>
                <w:tab w:val="left" w:pos="1020"/>
                <w:tab w:val="left" w:pos="1230"/>
              </w:tabs>
              <w:spacing w:after="0" w:line="240" w:lineRule="auto"/>
              <w:ind w:firstLine="0"/>
              <w:jc w:val="left"/>
              <w:rPr>
                <w:sz w:val="20"/>
                <w:szCs w:val="20"/>
              </w:rPr>
            </w:pPr>
          </w:p>
          <w:p w14:paraId="32ED32BC" w14:textId="77777777" w:rsidR="00655098" w:rsidRPr="00150AA2" w:rsidRDefault="00655098" w:rsidP="003E646C">
            <w:pPr>
              <w:tabs>
                <w:tab w:val="left" w:pos="1020"/>
                <w:tab w:val="left" w:pos="1230"/>
              </w:tabs>
              <w:spacing w:after="0" w:line="240" w:lineRule="auto"/>
              <w:ind w:firstLine="0"/>
              <w:jc w:val="left"/>
              <w:rPr>
                <w:sz w:val="20"/>
                <w:szCs w:val="20"/>
              </w:rPr>
            </w:pPr>
          </w:p>
          <w:p w14:paraId="0EA9C8F6" w14:textId="77777777" w:rsidR="00655098" w:rsidRPr="00150AA2" w:rsidRDefault="00655098" w:rsidP="003E646C">
            <w:pPr>
              <w:tabs>
                <w:tab w:val="left" w:pos="1020"/>
                <w:tab w:val="left" w:pos="1230"/>
              </w:tabs>
              <w:spacing w:after="0" w:line="240" w:lineRule="auto"/>
              <w:ind w:firstLine="0"/>
              <w:jc w:val="left"/>
              <w:rPr>
                <w:sz w:val="20"/>
                <w:szCs w:val="20"/>
              </w:rPr>
            </w:pPr>
          </w:p>
          <w:p w14:paraId="08307D5A" w14:textId="77777777" w:rsidR="00150AA2" w:rsidRDefault="00150AA2" w:rsidP="003E646C">
            <w:pPr>
              <w:tabs>
                <w:tab w:val="left" w:pos="1020"/>
                <w:tab w:val="left" w:pos="1230"/>
              </w:tabs>
              <w:spacing w:after="0" w:line="240" w:lineRule="auto"/>
              <w:ind w:firstLine="0"/>
              <w:jc w:val="left"/>
              <w:rPr>
                <w:sz w:val="20"/>
                <w:szCs w:val="20"/>
              </w:rPr>
            </w:pPr>
          </w:p>
          <w:p w14:paraId="631887FB" w14:textId="3453A6BD" w:rsidR="00655098" w:rsidRPr="00150AA2" w:rsidRDefault="00655098" w:rsidP="003E646C">
            <w:pPr>
              <w:tabs>
                <w:tab w:val="left" w:pos="1020"/>
                <w:tab w:val="left" w:pos="1230"/>
              </w:tabs>
              <w:spacing w:after="0" w:line="240" w:lineRule="auto"/>
              <w:ind w:firstLine="0"/>
              <w:jc w:val="left"/>
              <w:rPr>
                <w:sz w:val="20"/>
                <w:szCs w:val="20"/>
              </w:rPr>
            </w:pPr>
            <w:r w:rsidRPr="00150AA2">
              <w:rPr>
                <w:sz w:val="20"/>
                <w:szCs w:val="20"/>
              </w:rPr>
              <w:t>Частично се приема</w:t>
            </w:r>
          </w:p>
        </w:tc>
        <w:tc>
          <w:tcPr>
            <w:tcW w:w="3827" w:type="dxa"/>
            <w:shd w:val="clear" w:color="auto" w:fill="auto"/>
          </w:tcPr>
          <w:p w14:paraId="26D5785C" w14:textId="5832DB2C" w:rsidR="00340F83" w:rsidRPr="00340F83" w:rsidRDefault="00340F83" w:rsidP="00340F83">
            <w:pPr>
              <w:tabs>
                <w:tab w:val="left" w:pos="1020"/>
                <w:tab w:val="left" w:pos="1230"/>
              </w:tabs>
              <w:spacing w:after="0" w:line="240" w:lineRule="auto"/>
              <w:ind w:firstLine="0"/>
              <w:jc w:val="left"/>
              <w:rPr>
                <w:sz w:val="20"/>
                <w:szCs w:val="20"/>
              </w:rPr>
            </w:pPr>
            <w:r w:rsidRPr="00340F83">
              <w:rPr>
                <w:sz w:val="20"/>
                <w:szCs w:val="20"/>
              </w:rPr>
              <w:t xml:space="preserve">Участието на обществеността е осигурено в рамките на предвидените консултации по реда на ЗООС и Наредбата за ЕО. В рамките на процедурата са предприети и допълнителни действия за осигуряване на широк достъп на обществеността до информацията и документацията по проекта.  Информацията за обществените консултации е разпространена чрез НСОРБ и областните управители с цел подпомагане на публичността и достигането на информацията до заинтересованите страни на местно ниво, </w:t>
            </w:r>
            <w:r w:rsidRPr="00340F83">
              <w:rPr>
                <w:color w:val="000000" w:themeColor="text1"/>
                <w:sz w:val="20"/>
                <w:szCs w:val="20"/>
              </w:rPr>
              <w:t>а проектът на Плана е публикуван предварително за обществено запознаване в извънпроцедурен ред, по инициатива на администрацията, с цел осигуряване на по-широко обществено участие в ранен етап</w:t>
            </w:r>
            <w:r w:rsidRPr="00340F83">
              <w:rPr>
                <w:sz w:val="20"/>
                <w:szCs w:val="20"/>
              </w:rPr>
              <w:t xml:space="preserve">. Постъпилите становища в рамките на процедурата са отчетени и отазени по установения процедурен ред. </w:t>
            </w:r>
          </w:p>
          <w:p w14:paraId="66772CCC" w14:textId="77777777" w:rsidR="00340F83" w:rsidRPr="00340F83" w:rsidRDefault="00340F83" w:rsidP="00340F83">
            <w:pPr>
              <w:tabs>
                <w:tab w:val="left" w:pos="1020"/>
                <w:tab w:val="left" w:pos="1230"/>
              </w:tabs>
              <w:spacing w:after="0" w:line="240" w:lineRule="auto"/>
              <w:ind w:firstLine="0"/>
              <w:jc w:val="left"/>
              <w:rPr>
                <w:sz w:val="20"/>
                <w:szCs w:val="20"/>
              </w:rPr>
            </w:pPr>
          </w:p>
          <w:p w14:paraId="6255D62B" w14:textId="72F2379E" w:rsidR="00655098" w:rsidRPr="00340F83" w:rsidRDefault="00340F83" w:rsidP="00340F83">
            <w:pPr>
              <w:tabs>
                <w:tab w:val="left" w:pos="1020"/>
                <w:tab w:val="left" w:pos="1230"/>
              </w:tabs>
              <w:spacing w:after="0" w:line="240" w:lineRule="auto"/>
              <w:ind w:firstLine="0"/>
              <w:jc w:val="left"/>
              <w:rPr>
                <w:sz w:val="20"/>
                <w:szCs w:val="20"/>
              </w:rPr>
            </w:pPr>
            <w:r w:rsidRPr="00340F83">
              <w:rPr>
                <w:sz w:val="20"/>
                <w:szCs w:val="20"/>
              </w:rPr>
              <w:t xml:space="preserve">Провеждането на допълнителни консултации и интегрирането на </w:t>
            </w:r>
            <w:r>
              <w:rPr>
                <w:sz w:val="20"/>
                <w:szCs w:val="20"/>
              </w:rPr>
              <w:t xml:space="preserve">по-широк кръг заинтересовани страни, представляват препоръки, които </w:t>
            </w:r>
            <w:r w:rsidRPr="00340F83">
              <w:rPr>
                <w:sz w:val="20"/>
                <w:szCs w:val="20"/>
              </w:rPr>
              <w:t>ще бъдат взети предвид при последващи прегледи и евентуални актуализации на документа, съобразно неговия предмет, обхват и приложимата нормативна уредба.</w:t>
            </w:r>
          </w:p>
          <w:p w14:paraId="562F2014" w14:textId="77777777" w:rsidR="00655098" w:rsidRPr="00340F83" w:rsidRDefault="00655098" w:rsidP="003E646C">
            <w:pPr>
              <w:tabs>
                <w:tab w:val="left" w:pos="1020"/>
                <w:tab w:val="left" w:pos="1230"/>
              </w:tabs>
              <w:spacing w:after="0" w:line="240" w:lineRule="auto"/>
              <w:ind w:firstLine="0"/>
              <w:jc w:val="left"/>
              <w:rPr>
                <w:sz w:val="20"/>
                <w:szCs w:val="20"/>
              </w:rPr>
            </w:pPr>
          </w:p>
          <w:p w14:paraId="76A7CF7C" w14:textId="77777777" w:rsidR="00655098" w:rsidRPr="00340F83" w:rsidRDefault="00655098" w:rsidP="003E646C">
            <w:pPr>
              <w:tabs>
                <w:tab w:val="left" w:pos="1020"/>
                <w:tab w:val="left" w:pos="1230"/>
              </w:tabs>
              <w:spacing w:after="0" w:line="240" w:lineRule="auto"/>
              <w:ind w:firstLine="0"/>
              <w:jc w:val="left"/>
              <w:rPr>
                <w:sz w:val="20"/>
                <w:szCs w:val="20"/>
              </w:rPr>
            </w:pPr>
          </w:p>
          <w:p w14:paraId="2BEA1E06" w14:textId="77777777" w:rsidR="00655098" w:rsidRPr="00340F83" w:rsidRDefault="00655098" w:rsidP="003E646C">
            <w:pPr>
              <w:tabs>
                <w:tab w:val="left" w:pos="1020"/>
                <w:tab w:val="left" w:pos="1230"/>
              </w:tabs>
              <w:spacing w:after="0" w:line="240" w:lineRule="auto"/>
              <w:ind w:firstLine="0"/>
              <w:jc w:val="left"/>
              <w:rPr>
                <w:sz w:val="20"/>
                <w:szCs w:val="20"/>
              </w:rPr>
            </w:pPr>
          </w:p>
          <w:p w14:paraId="44DD3860" w14:textId="77777777" w:rsidR="00655098" w:rsidRPr="00340F83" w:rsidRDefault="00655098" w:rsidP="003E646C">
            <w:pPr>
              <w:tabs>
                <w:tab w:val="left" w:pos="1020"/>
                <w:tab w:val="left" w:pos="1230"/>
              </w:tabs>
              <w:spacing w:after="0" w:line="240" w:lineRule="auto"/>
              <w:ind w:firstLine="0"/>
              <w:jc w:val="left"/>
              <w:rPr>
                <w:sz w:val="20"/>
                <w:szCs w:val="20"/>
              </w:rPr>
            </w:pPr>
          </w:p>
          <w:p w14:paraId="5D153B4D" w14:textId="77777777" w:rsidR="00655098" w:rsidRPr="00340F83" w:rsidRDefault="00655098" w:rsidP="003E646C">
            <w:pPr>
              <w:tabs>
                <w:tab w:val="left" w:pos="1020"/>
                <w:tab w:val="left" w:pos="1230"/>
              </w:tabs>
              <w:spacing w:after="0" w:line="240" w:lineRule="auto"/>
              <w:ind w:firstLine="0"/>
              <w:jc w:val="left"/>
              <w:rPr>
                <w:sz w:val="20"/>
                <w:szCs w:val="20"/>
              </w:rPr>
            </w:pPr>
          </w:p>
          <w:p w14:paraId="6536737A" w14:textId="77777777" w:rsidR="00655098" w:rsidRPr="00340F83" w:rsidRDefault="00655098" w:rsidP="003E646C">
            <w:pPr>
              <w:tabs>
                <w:tab w:val="left" w:pos="1020"/>
                <w:tab w:val="left" w:pos="1230"/>
              </w:tabs>
              <w:spacing w:after="0" w:line="240" w:lineRule="auto"/>
              <w:ind w:firstLine="0"/>
              <w:jc w:val="left"/>
              <w:rPr>
                <w:sz w:val="20"/>
                <w:szCs w:val="20"/>
              </w:rPr>
            </w:pPr>
          </w:p>
          <w:p w14:paraId="7FF5219E" w14:textId="77777777" w:rsidR="00655098" w:rsidRPr="00340F83" w:rsidRDefault="00655098" w:rsidP="003E646C">
            <w:pPr>
              <w:tabs>
                <w:tab w:val="left" w:pos="1020"/>
                <w:tab w:val="left" w:pos="1230"/>
              </w:tabs>
              <w:spacing w:after="0" w:line="240" w:lineRule="auto"/>
              <w:ind w:firstLine="0"/>
              <w:jc w:val="left"/>
              <w:rPr>
                <w:sz w:val="20"/>
                <w:szCs w:val="20"/>
              </w:rPr>
            </w:pPr>
          </w:p>
          <w:p w14:paraId="65054C7C" w14:textId="77777777" w:rsidR="00655098" w:rsidRPr="00340F83" w:rsidRDefault="00655098" w:rsidP="003E646C">
            <w:pPr>
              <w:tabs>
                <w:tab w:val="left" w:pos="1020"/>
                <w:tab w:val="left" w:pos="1230"/>
              </w:tabs>
              <w:spacing w:after="0" w:line="240" w:lineRule="auto"/>
              <w:ind w:firstLine="0"/>
              <w:jc w:val="left"/>
              <w:rPr>
                <w:sz w:val="20"/>
                <w:szCs w:val="20"/>
              </w:rPr>
            </w:pPr>
          </w:p>
          <w:p w14:paraId="5E680E05" w14:textId="77777777" w:rsidR="00655098" w:rsidRPr="00340F83" w:rsidRDefault="00655098" w:rsidP="003E646C">
            <w:pPr>
              <w:tabs>
                <w:tab w:val="left" w:pos="1020"/>
                <w:tab w:val="left" w:pos="1230"/>
              </w:tabs>
              <w:spacing w:after="0" w:line="240" w:lineRule="auto"/>
              <w:ind w:firstLine="0"/>
              <w:jc w:val="left"/>
              <w:rPr>
                <w:sz w:val="20"/>
                <w:szCs w:val="20"/>
              </w:rPr>
            </w:pPr>
          </w:p>
          <w:p w14:paraId="39637DEB" w14:textId="77777777" w:rsidR="00655098" w:rsidRPr="00340F83" w:rsidRDefault="00655098" w:rsidP="003E646C">
            <w:pPr>
              <w:tabs>
                <w:tab w:val="left" w:pos="1020"/>
                <w:tab w:val="left" w:pos="1230"/>
              </w:tabs>
              <w:spacing w:after="0" w:line="240" w:lineRule="auto"/>
              <w:ind w:firstLine="0"/>
              <w:jc w:val="left"/>
              <w:rPr>
                <w:sz w:val="20"/>
                <w:szCs w:val="20"/>
              </w:rPr>
            </w:pPr>
          </w:p>
          <w:p w14:paraId="3B0D3474" w14:textId="77777777" w:rsidR="00655098" w:rsidRPr="00340F83" w:rsidRDefault="00655098" w:rsidP="003E646C">
            <w:pPr>
              <w:tabs>
                <w:tab w:val="left" w:pos="1020"/>
                <w:tab w:val="left" w:pos="1230"/>
              </w:tabs>
              <w:spacing w:after="0" w:line="240" w:lineRule="auto"/>
              <w:ind w:firstLine="0"/>
              <w:jc w:val="left"/>
              <w:rPr>
                <w:sz w:val="20"/>
                <w:szCs w:val="20"/>
              </w:rPr>
            </w:pPr>
          </w:p>
          <w:p w14:paraId="623EC596" w14:textId="77777777" w:rsidR="00655098" w:rsidRPr="00340F83" w:rsidRDefault="00655098" w:rsidP="003E646C">
            <w:pPr>
              <w:tabs>
                <w:tab w:val="left" w:pos="1020"/>
                <w:tab w:val="left" w:pos="1230"/>
              </w:tabs>
              <w:spacing w:after="0" w:line="240" w:lineRule="auto"/>
              <w:ind w:firstLine="0"/>
              <w:jc w:val="left"/>
              <w:rPr>
                <w:sz w:val="20"/>
                <w:szCs w:val="20"/>
              </w:rPr>
            </w:pPr>
          </w:p>
          <w:p w14:paraId="70C1E487" w14:textId="77777777" w:rsidR="00655098" w:rsidRPr="00340F83" w:rsidRDefault="00655098" w:rsidP="003E646C">
            <w:pPr>
              <w:tabs>
                <w:tab w:val="left" w:pos="1020"/>
                <w:tab w:val="left" w:pos="1230"/>
              </w:tabs>
              <w:spacing w:after="0" w:line="240" w:lineRule="auto"/>
              <w:ind w:firstLine="0"/>
              <w:jc w:val="left"/>
              <w:rPr>
                <w:sz w:val="20"/>
                <w:szCs w:val="20"/>
              </w:rPr>
            </w:pPr>
          </w:p>
          <w:p w14:paraId="49FC4378" w14:textId="77777777" w:rsidR="00655098" w:rsidRPr="00340F83" w:rsidRDefault="00655098" w:rsidP="003E646C">
            <w:pPr>
              <w:tabs>
                <w:tab w:val="left" w:pos="1020"/>
                <w:tab w:val="left" w:pos="1230"/>
              </w:tabs>
              <w:spacing w:after="0" w:line="240" w:lineRule="auto"/>
              <w:ind w:firstLine="0"/>
              <w:jc w:val="left"/>
              <w:rPr>
                <w:sz w:val="20"/>
                <w:szCs w:val="20"/>
              </w:rPr>
            </w:pPr>
          </w:p>
          <w:p w14:paraId="7BF8E4E5" w14:textId="77777777" w:rsidR="00655098" w:rsidRPr="00340F83" w:rsidRDefault="00655098" w:rsidP="003E646C">
            <w:pPr>
              <w:tabs>
                <w:tab w:val="left" w:pos="1020"/>
                <w:tab w:val="left" w:pos="1230"/>
              </w:tabs>
              <w:spacing w:after="0" w:line="240" w:lineRule="auto"/>
              <w:ind w:firstLine="0"/>
              <w:jc w:val="left"/>
              <w:rPr>
                <w:sz w:val="20"/>
                <w:szCs w:val="20"/>
              </w:rPr>
            </w:pPr>
          </w:p>
          <w:p w14:paraId="16CA3D16" w14:textId="77777777" w:rsidR="00655098" w:rsidRPr="00340F83" w:rsidRDefault="00655098" w:rsidP="003E646C">
            <w:pPr>
              <w:tabs>
                <w:tab w:val="left" w:pos="1020"/>
                <w:tab w:val="left" w:pos="1230"/>
              </w:tabs>
              <w:spacing w:after="0" w:line="240" w:lineRule="auto"/>
              <w:ind w:firstLine="0"/>
              <w:jc w:val="left"/>
              <w:rPr>
                <w:sz w:val="20"/>
                <w:szCs w:val="20"/>
              </w:rPr>
            </w:pPr>
          </w:p>
          <w:p w14:paraId="15D4B418" w14:textId="77777777" w:rsidR="00655098" w:rsidRPr="00340F83" w:rsidRDefault="00655098" w:rsidP="003E646C">
            <w:pPr>
              <w:tabs>
                <w:tab w:val="left" w:pos="1020"/>
                <w:tab w:val="left" w:pos="1230"/>
              </w:tabs>
              <w:spacing w:after="0" w:line="240" w:lineRule="auto"/>
              <w:ind w:firstLine="0"/>
              <w:jc w:val="left"/>
              <w:rPr>
                <w:sz w:val="20"/>
                <w:szCs w:val="20"/>
              </w:rPr>
            </w:pPr>
          </w:p>
          <w:p w14:paraId="2B074C49" w14:textId="77777777" w:rsidR="00655098" w:rsidRPr="00340F83" w:rsidRDefault="00655098" w:rsidP="003E646C">
            <w:pPr>
              <w:tabs>
                <w:tab w:val="left" w:pos="1020"/>
                <w:tab w:val="left" w:pos="1230"/>
              </w:tabs>
              <w:spacing w:after="0" w:line="240" w:lineRule="auto"/>
              <w:ind w:firstLine="0"/>
              <w:jc w:val="left"/>
              <w:rPr>
                <w:sz w:val="20"/>
                <w:szCs w:val="20"/>
              </w:rPr>
            </w:pPr>
          </w:p>
          <w:p w14:paraId="3658E588" w14:textId="77777777" w:rsidR="00655098" w:rsidRPr="00340F83" w:rsidRDefault="00655098" w:rsidP="003E646C">
            <w:pPr>
              <w:tabs>
                <w:tab w:val="left" w:pos="1020"/>
                <w:tab w:val="left" w:pos="1230"/>
              </w:tabs>
              <w:spacing w:after="0" w:line="240" w:lineRule="auto"/>
              <w:ind w:firstLine="0"/>
              <w:jc w:val="left"/>
              <w:rPr>
                <w:sz w:val="20"/>
                <w:szCs w:val="20"/>
              </w:rPr>
            </w:pPr>
          </w:p>
          <w:p w14:paraId="7029F2B7" w14:textId="77777777" w:rsidR="00655098" w:rsidRPr="00340F83" w:rsidRDefault="00655098" w:rsidP="003E646C">
            <w:pPr>
              <w:tabs>
                <w:tab w:val="left" w:pos="1020"/>
                <w:tab w:val="left" w:pos="1230"/>
              </w:tabs>
              <w:spacing w:after="0" w:line="240" w:lineRule="auto"/>
              <w:ind w:firstLine="0"/>
              <w:jc w:val="left"/>
              <w:rPr>
                <w:sz w:val="20"/>
                <w:szCs w:val="20"/>
              </w:rPr>
            </w:pPr>
          </w:p>
          <w:p w14:paraId="0EC59EBC" w14:textId="77777777" w:rsidR="00655098" w:rsidRPr="00340F83" w:rsidRDefault="00655098" w:rsidP="003E646C">
            <w:pPr>
              <w:tabs>
                <w:tab w:val="left" w:pos="1020"/>
                <w:tab w:val="left" w:pos="1230"/>
              </w:tabs>
              <w:spacing w:after="0" w:line="240" w:lineRule="auto"/>
              <w:ind w:firstLine="0"/>
              <w:jc w:val="left"/>
              <w:rPr>
                <w:sz w:val="20"/>
                <w:szCs w:val="20"/>
              </w:rPr>
            </w:pPr>
          </w:p>
          <w:p w14:paraId="38A1E520" w14:textId="77777777" w:rsidR="00655098" w:rsidRPr="00340F83" w:rsidRDefault="00655098" w:rsidP="003E646C">
            <w:pPr>
              <w:tabs>
                <w:tab w:val="left" w:pos="1020"/>
                <w:tab w:val="left" w:pos="1230"/>
              </w:tabs>
              <w:spacing w:after="0" w:line="240" w:lineRule="auto"/>
              <w:ind w:firstLine="0"/>
              <w:jc w:val="left"/>
              <w:rPr>
                <w:sz w:val="20"/>
                <w:szCs w:val="20"/>
              </w:rPr>
            </w:pPr>
          </w:p>
          <w:p w14:paraId="45F3AAEC" w14:textId="77777777" w:rsidR="00655098" w:rsidRPr="00340F83" w:rsidRDefault="00655098" w:rsidP="003E646C">
            <w:pPr>
              <w:tabs>
                <w:tab w:val="left" w:pos="1020"/>
                <w:tab w:val="left" w:pos="1230"/>
              </w:tabs>
              <w:spacing w:after="0" w:line="240" w:lineRule="auto"/>
              <w:ind w:firstLine="0"/>
              <w:jc w:val="left"/>
              <w:rPr>
                <w:sz w:val="20"/>
                <w:szCs w:val="20"/>
              </w:rPr>
            </w:pPr>
          </w:p>
          <w:p w14:paraId="2D6E00D2" w14:textId="77777777" w:rsidR="00655098" w:rsidRPr="00340F83" w:rsidRDefault="00655098" w:rsidP="003E646C">
            <w:pPr>
              <w:tabs>
                <w:tab w:val="left" w:pos="1020"/>
                <w:tab w:val="left" w:pos="1230"/>
              </w:tabs>
              <w:spacing w:after="0" w:line="240" w:lineRule="auto"/>
              <w:ind w:firstLine="0"/>
              <w:jc w:val="left"/>
              <w:rPr>
                <w:sz w:val="20"/>
                <w:szCs w:val="20"/>
              </w:rPr>
            </w:pPr>
          </w:p>
          <w:p w14:paraId="43A99FB6" w14:textId="77777777" w:rsidR="00655098" w:rsidRPr="00340F83" w:rsidRDefault="00655098" w:rsidP="003E646C">
            <w:pPr>
              <w:tabs>
                <w:tab w:val="left" w:pos="1020"/>
                <w:tab w:val="left" w:pos="1230"/>
              </w:tabs>
              <w:spacing w:after="0" w:line="240" w:lineRule="auto"/>
              <w:ind w:firstLine="0"/>
              <w:jc w:val="left"/>
              <w:rPr>
                <w:sz w:val="20"/>
                <w:szCs w:val="20"/>
              </w:rPr>
            </w:pPr>
          </w:p>
          <w:p w14:paraId="6B6BBE32" w14:textId="77777777" w:rsidR="00655098" w:rsidRPr="00340F83" w:rsidRDefault="00655098" w:rsidP="003E646C">
            <w:pPr>
              <w:tabs>
                <w:tab w:val="left" w:pos="1020"/>
                <w:tab w:val="left" w:pos="1230"/>
              </w:tabs>
              <w:spacing w:after="0" w:line="240" w:lineRule="auto"/>
              <w:ind w:firstLine="0"/>
              <w:jc w:val="left"/>
              <w:rPr>
                <w:sz w:val="20"/>
                <w:szCs w:val="20"/>
              </w:rPr>
            </w:pPr>
          </w:p>
          <w:p w14:paraId="357E4CCB" w14:textId="77777777" w:rsidR="00655098" w:rsidRPr="00340F83" w:rsidRDefault="00655098" w:rsidP="003E646C">
            <w:pPr>
              <w:tabs>
                <w:tab w:val="left" w:pos="1020"/>
                <w:tab w:val="left" w:pos="1230"/>
              </w:tabs>
              <w:spacing w:after="0" w:line="240" w:lineRule="auto"/>
              <w:ind w:firstLine="0"/>
              <w:jc w:val="left"/>
              <w:rPr>
                <w:sz w:val="20"/>
                <w:szCs w:val="20"/>
              </w:rPr>
            </w:pPr>
          </w:p>
          <w:p w14:paraId="567CD941" w14:textId="3E9208CB" w:rsidR="00655098" w:rsidRPr="00340F83" w:rsidRDefault="00655098" w:rsidP="003E646C">
            <w:pPr>
              <w:tabs>
                <w:tab w:val="left" w:pos="1020"/>
                <w:tab w:val="left" w:pos="1230"/>
              </w:tabs>
              <w:spacing w:after="0" w:line="240" w:lineRule="auto"/>
              <w:ind w:firstLine="0"/>
              <w:jc w:val="left"/>
              <w:rPr>
                <w:b/>
                <w:sz w:val="20"/>
                <w:szCs w:val="20"/>
              </w:rPr>
            </w:pPr>
          </w:p>
        </w:tc>
      </w:tr>
      <w:tr w:rsidR="00655098" w:rsidRPr="00D459E3" w14:paraId="1BBA7A73" w14:textId="77777777" w:rsidTr="004128E0">
        <w:trPr>
          <w:gridAfter w:val="1"/>
          <w:wAfter w:w="119" w:type="dxa"/>
          <w:trHeight w:val="152"/>
        </w:trPr>
        <w:tc>
          <w:tcPr>
            <w:tcW w:w="442" w:type="dxa"/>
            <w:vMerge/>
            <w:shd w:val="clear" w:color="auto" w:fill="auto"/>
          </w:tcPr>
          <w:p w14:paraId="78953CA9" w14:textId="77777777" w:rsidR="00655098" w:rsidRPr="001372DD" w:rsidRDefault="00655098"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04504ED" w14:textId="77777777" w:rsidR="00655098" w:rsidRPr="00D459E3" w:rsidRDefault="00655098"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42DAB05E" w14:textId="77777777" w:rsidR="00655098" w:rsidRPr="00D459E3" w:rsidRDefault="00655098"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5AACEFCC" w14:textId="77777777" w:rsidR="00655098" w:rsidRPr="00D459E3" w:rsidRDefault="00655098" w:rsidP="003E646C">
            <w:pPr>
              <w:tabs>
                <w:tab w:val="left" w:pos="1020"/>
                <w:tab w:val="left" w:pos="1230"/>
              </w:tabs>
              <w:spacing w:after="0" w:line="240" w:lineRule="auto"/>
              <w:ind w:firstLine="0"/>
              <w:jc w:val="left"/>
              <w:rPr>
                <w:bCs/>
                <w:sz w:val="20"/>
                <w:szCs w:val="20"/>
              </w:rPr>
            </w:pPr>
          </w:p>
        </w:tc>
        <w:tc>
          <w:tcPr>
            <w:tcW w:w="5000" w:type="dxa"/>
            <w:vMerge/>
            <w:shd w:val="clear" w:color="auto" w:fill="auto"/>
          </w:tcPr>
          <w:p w14:paraId="57973B18" w14:textId="11B1AECF" w:rsidR="00655098" w:rsidRPr="00D459E3" w:rsidRDefault="00655098" w:rsidP="00091DF3">
            <w:pPr>
              <w:numPr>
                <w:ilvl w:val="0"/>
                <w:numId w:val="4"/>
              </w:numPr>
              <w:autoSpaceDE w:val="0"/>
              <w:autoSpaceDN w:val="0"/>
              <w:adjustRightInd w:val="0"/>
              <w:spacing w:after="0" w:line="240" w:lineRule="auto"/>
              <w:ind w:firstLine="0"/>
              <w:jc w:val="left"/>
              <w:rPr>
                <w:color w:val="000000"/>
                <w:sz w:val="20"/>
                <w:szCs w:val="20"/>
              </w:rPr>
            </w:pPr>
          </w:p>
        </w:tc>
        <w:tc>
          <w:tcPr>
            <w:tcW w:w="1135" w:type="dxa"/>
            <w:vMerge/>
            <w:shd w:val="clear" w:color="auto" w:fill="auto"/>
          </w:tcPr>
          <w:p w14:paraId="5FC2EC1F" w14:textId="77777777" w:rsidR="00655098" w:rsidRPr="00D459E3" w:rsidRDefault="00655098" w:rsidP="003E646C">
            <w:pPr>
              <w:tabs>
                <w:tab w:val="left" w:pos="1020"/>
                <w:tab w:val="left" w:pos="1230"/>
              </w:tabs>
              <w:spacing w:after="0" w:line="240" w:lineRule="auto"/>
              <w:ind w:firstLine="0"/>
              <w:jc w:val="left"/>
              <w:rPr>
                <w:b/>
                <w:sz w:val="20"/>
                <w:szCs w:val="20"/>
              </w:rPr>
            </w:pPr>
          </w:p>
        </w:tc>
        <w:tc>
          <w:tcPr>
            <w:tcW w:w="3827" w:type="dxa"/>
            <w:shd w:val="clear" w:color="auto" w:fill="auto"/>
          </w:tcPr>
          <w:p w14:paraId="1A9F6015" w14:textId="77777777" w:rsidR="00E55122" w:rsidRPr="003C0864" w:rsidRDefault="00E55122" w:rsidP="00E55122">
            <w:pPr>
              <w:pStyle w:val="isselectedend"/>
              <w:rPr>
                <w:sz w:val="20"/>
                <w:szCs w:val="20"/>
              </w:rPr>
            </w:pPr>
            <w:r w:rsidRPr="003C0864">
              <w:rPr>
                <w:sz w:val="20"/>
                <w:szCs w:val="20"/>
              </w:rPr>
              <w:t>Планът е разработен в изпълнение на изискванията на чл. 15в от Директива (ЕС) 2023/2413, транспонирани в чл. 5 от ЗЕВИ. В него са представени относимите разпоредби на Директивата, свързани с определянето на приоритетни зони за развитие на енергия от възобновяеми източници. Въпросите, свързани с картографирането по чл. 15б, участието на обществеността по чл. 15г и развитието на необходимата инфраструктура по чл. 15д, са част от по-широката рамка за планиране и управление на развитието на ВЕИ и се уреждат чрез действащото европейско и национално законодателство, както и чрез съответните стратегически и планови документи.</w:t>
            </w:r>
          </w:p>
          <w:p w14:paraId="6F35D3DA" w14:textId="27A30A2C" w:rsidR="00E55122" w:rsidRPr="003C0864" w:rsidRDefault="00E55122" w:rsidP="00E55122">
            <w:pPr>
              <w:pStyle w:val="NormalWeb"/>
              <w:rPr>
                <w:sz w:val="20"/>
                <w:szCs w:val="20"/>
              </w:rPr>
            </w:pPr>
            <w:r w:rsidRPr="003C0864">
              <w:rPr>
                <w:sz w:val="20"/>
                <w:szCs w:val="20"/>
              </w:rPr>
              <w:t>Предложението за по-пълно представяне на посочените аспекти се отчита. Същевременно не е необходимо в настоящия План да се възпроизвеждат подробно разпоредби и процедурни изисквания, които произтичат пряко от приложимото законодателство, доколкото към тях е направено съответното позоваване и те намират пряко приложение при изпълнението на Плана и реализацията на последващите процедури.</w:t>
            </w:r>
          </w:p>
          <w:p w14:paraId="34C9FD59" w14:textId="4DB45A5E" w:rsidR="002904DB" w:rsidRPr="003C0864" w:rsidRDefault="002904DB" w:rsidP="00E55122">
            <w:pPr>
              <w:pStyle w:val="NormalWeb"/>
              <w:rPr>
                <w:sz w:val="20"/>
                <w:szCs w:val="20"/>
              </w:rPr>
            </w:pPr>
            <w:r w:rsidRPr="003C0864">
              <w:rPr>
                <w:sz w:val="20"/>
                <w:szCs w:val="20"/>
              </w:rPr>
              <w:t xml:space="preserve">Следва да се има предвид, че </w:t>
            </w:r>
            <w:r w:rsidR="00210BFE" w:rsidRPr="003C0864">
              <w:rPr>
                <w:sz w:val="20"/>
                <w:szCs w:val="20"/>
              </w:rPr>
              <w:t>Планът е разработен в съответствие с действащото национално законодателство, което е задължително за административните органи при изпълнение на техните правомощия. Въпросите, свързани с транспонирането и евентуалното пряко действие на отделни разпоредби на Директива (ЕС) 2023/2413, не променят правното основание и предмета на настоящия План. Нормативната рамка за определянето на приоритетните зони е посочена в документа и е достатъчна за целите на неговото прилагане.</w:t>
            </w:r>
          </w:p>
          <w:p w14:paraId="2C95AEA0" w14:textId="36D31578" w:rsidR="003C0864" w:rsidRPr="003C0864" w:rsidRDefault="003C0864" w:rsidP="003C0864">
            <w:pPr>
              <w:pStyle w:val="isselectedend"/>
              <w:rPr>
                <w:sz w:val="20"/>
                <w:szCs w:val="20"/>
              </w:rPr>
            </w:pPr>
            <w:r w:rsidRPr="003C0864">
              <w:rPr>
                <w:sz w:val="20"/>
                <w:szCs w:val="20"/>
              </w:rPr>
              <w:t xml:space="preserve">Планът е разработен и се консултира при спазване </w:t>
            </w:r>
            <w:r>
              <w:rPr>
                <w:sz w:val="20"/>
                <w:szCs w:val="20"/>
                <w:lang w:val="bg-BG"/>
              </w:rPr>
              <w:t xml:space="preserve">и </w:t>
            </w:r>
            <w:r w:rsidRPr="003C0864">
              <w:rPr>
                <w:sz w:val="20"/>
                <w:szCs w:val="20"/>
              </w:rPr>
              <w:t>на приложимите изисквания за участие на обществеността, предвидени в действащото национално и европейско законодателство, включително процедурите по Закона за опазване на околната среда и Наредбата за екологична оценка. В рамките на настоящата процедура е осигурена възможност за достъп до информация, представяне на становища и предложения от всички заинтересовани страни.</w:t>
            </w:r>
          </w:p>
          <w:p w14:paraId="0558E900" w14:textId="77777777" w:rsidR="003C0864" w:rsidRPr="003C0864" w:rsidRDefault="003C0864" w:rsidP="003C0864">
            <w:pPr>
              <w:pStyle w:val="isselectedend"/>
              <w:rPr>
                <w:sz w:val="20"/>
                <w:szCs w:val="20"/>
              </w:rPr>
            </w:pPr>
            <w:r w:rsidRPr="003C0864">
              <w:rPr>
                <w:sz w:val="20"/>
                <w:szCs w:val="20"/>
              </w:rPr>
              <w:t>Поставените въпроси относно транспонирането на разпоредбите на чл. 15г от Директива (ЕС) 2023/2413 и въвеждането на допълнителни механизми за обществено участие и насърчаване на общественото приемане на ВЕИ проекти са от компетентността на законодателния процес и надхвърлят предмета и обхвата на настоящия План.</w:t>
            </w:r>
          </w:p>
          <w:p w14:paraId="3EEF534E" w14:textId="689C975E" w:rsidR="003C0864" w:rsidRDefault="003C0864" w:rsidP="003C0864">
            <w:pPr>
              <w:pStyle w:val="NormalWeb"/>
              <w:rPr>
                <w:sz w:val="20"/>
                <w:szCs w:val="20"/>
              </w:rPr>
            </w:pPr>
            <w:r w:rsidRPr="003C0864">
              <w:rPr>
                <w:sz w:val="20"/>
                <w:szCs w:val="20"/>
              </w:rPr>
              <w:t xml:space="preserve">Следва да се </w:t>
            </w:r>
            <w:r w:rsidR="00F8356A">
              <w:rPr>
                <w:sz w:val="20"/>
                <w:szCs w:val="20"/>
              </w:rPr>
              <w:t>подчертае</w:t>
            </w:r>
            <w:r w:rsidRPr="003C0864">
              <w:rPr>
                <w:sz w:val="20"/>
                <w:szCs w:val="20"/>
              </w:rPr>
              <w:t>, че Планът има стратегически характер и не изменя приложимите правила относно участието на обществеността, достъпа до информация или достъпа до правосъдие. Всички бъдещи инвестиционни предложения подлежат на съответните разрешителни и екологични процедури, в рамките на които са гарантирани правата на заинтересованите лица съгласно действащото законодателство.</w:t>
            </w:r>
          </w:p>
          <w:p w14:paraId="5A67D567" w14:textId="5830BDE9" w:rsidR="003048B8" w:rsidRDefault="003048B8" w:rsidP="003C0864">
            <w:pPr>
              <w:pStyle w:val="NormalWeb"/>
              <w:rPr>
                <w:sz w:val="20"/>
                <w:szCs w:val="20"/>
              </w:rPr>
            </w:pPr>
          </w:p>
          <w:p w14:paraId="60F273C7" w14:textId="55552A65" w:rsidR="003048B8" w:rsidRDefault="003048B8" w:rsidP="003C0864">
            <w:pPr>
              <w:pStyle w:val="NormalWeb"/>
              <w:rPr>
                <w:sz w:val="20"/>
                <w:szCs w:val="20"/>
              </w:rPr>
            </w:pPr>
          </w:p>
          <w:p w14:paraId="3F4836BD" w14:textId="7A8617B2" w:rsidR="003048B8" w:rsidRDefault="003048B8" w:rsidP="003C0864">
            <w:pPr>
              <w:pStyle w:val="NormalWeb"/>
              <w:rPr>
                <w:sz w:val="20"/>
                <w:szCs w:val="20"/>
              </w:rPr>
            </w:pPr>
          </w:p>
          <w:p w14:paraId="0547F956" w14:textId="077E5864" w:rsidR="003048B8" w:rsidRDefault="003048B8" w:rsidP="003C0864">
            <w:pPr>
              <w:pStyle w:val="NormalWeb"/>
              <w:rPr>
                <w:sz w:val="20"/>
                <w:szCs w:val="20"/>
              </w:rPr>
            </w:pPr>
          </w:p>
          <w:p w14:paraId="15119992" w14:textId="2EB57F30" w:rsidR="003048B8" w:rsidRDefault="003048B8" w:rsidP="003C0864">
            <w:pPr>
              <w:pStyle w:val="NormalWeb"/>
              <w:rPr>
                <w:sz w:val="20"/>
                <w:szCs w:val="20"/>
              </w:rPr>
            </w:pPr>
          </w:p>
          <w:p w14:paraId="03DD1D32" w14:textId="76F44349" w:rsidR="003048B8" w:rsidRDefault="003048B8" w:rsidP="003C0864">
            <w:pPr>
              <w:pStyle w:val="NormalWeb"/>
              <w:rPr>
                <w:sz w:val="20"/>
                <w:szCs w:val="20"/>
              </w:rPr>
            </w:pPr>
          </w:p>
          <w:p w14:paraId="13C62CD3" w14:textId="02AF925C" w:rsidR="003048B8" w:rsidRDefault="003048B8" w:rsidP="003C0864">
            <w:pPr>
              <w:pStyle w:val="NormalWeb"/>
              <w:rPr>
                <w:sz w:val="20"/>
                <w:szCs w:val="20"/>
              </w:rPr>
            </w:pPr>
          </w:p>
          <w:p w14:paraId="248E73A5" w14:textId="37D4ED57" w:rsidR="003048B8" w:rsidRDefault="003048B8" w:rsidP="003C0864">
            <w:pPr>
              <w:pStyle w:val="NormalWeb"/>
              <w:rPr>
                <w:sz w:val="20"/>
                <w:szCs w:val="20"/>
              </w:rPr>
            </w:pPr>
          </w:p>
          <w:p w14:paraId="7EA20642" w14:textId="1969BB24" w:rsidR="003048B8" w:rsidRDefault="003048B8" w:rsidP="003C0864">
            <w:pPr>
              <w:pStyle w:val="NormalWeb"/>
              <w:rPr>
                <w:sz w:val="20"/>
                <w:szCs w:val="20"/>
              </w:rPr>
            </w:pPr>
          </w:p>
          <w:p w14:paraId="083D0FBA" w14:textId="592E5022" w:rsidR="003048B8" w:rsidRDefault="003048B8" w:rsidP="003C0864">
            <w:pPr>
              <w:pStyle w:val="NormalWeb"/>
              <w:rPr>
                <w:sz w:val="20"/>
                <w:szCs w:val="20"/>
              </w:rPr>
            </w:pPr>
          </w:p>
          <w:p w14:paraId="60C51179" w14:textId="0D2DB75D" w:rsidR="003048B8" w:rsidRDefault="003048B8" w:rsidP="003C0864">
            <w:pPr>
              <w:pStyle w:val="NormalWeb"/>
              <w:rPr>
                <w:sz w:val="20"/>
                <w:szCs w:val="20"/>
              </w:rPr>
            </w:pPr>
          </w:p>
          <w:p w14:paraId="2DE020CF" w14:textId="7EE4227C" w:rsidR="003048B8" w:rsidRDefault="003048B8" w:rsidP="003C0864">
            <w:pPr>
              <w:pStyle w:val="NormalWeb"/>
              <w:rPr>
                <w:sz w:val="20"/>
                <w:szCs w:val="20"/>
              </w:rPr>
            </w:pPr>
          </w:p>
          <w:p w14:paraId="110BF5D9" w14:textId="3890A677" w:rsidR="003048B8" w:rsidRDefault="003048B8" w:rsidP="003C0864">
            <w:pPr>
              <w:pStyle w:val="NormalWeb"/>
              <w:rPr>
                <w:sz w:val="20"/>
                <w:szCs w:val="20"/>
              </w:rPr>
            </w:pPr>
          </w:p>
          <w:p w14:paraId="204EFB6C" w14:textId="584CD934" w:rsidR="003048B8" w:rsidRDefault="003048B8" w:rsidP="003C0864">
            <w:pPr>
              <w:pStyle w:val="NormalWeb"/>
              <w:rPr>
                <w:sz w:val="20"/>
                <w:szCs w:val="20"/>
              </w:rPr>
            </w:pPr>
          </w:p>
          <w:p w14:paraId="173583B3" w14:textId="0CE2010A" w:rsidR="003048B8" w:rsidRDefault="003048B8" w:rsidP="003C0864">
            <w:pPr>
              <w:pStyle w:val="NormalWeb"/>
              <w:rPr>
                <w:sz w:val="20"/>
                <w:szCs w:val="20"/>
              </w:rPr>
            </w:pPr>
          </w:p>
          <w:p w14:paraId="554E8A30" w14:textId="0C57DFD1" w:rsidR="003048B8" w:rsidRDefault="003048B8" w:rsidP="003C0864">
            <w:pPr>
              <w:pStyle w:val="NormalWeb"/>
              <w:rPr>
                <w:sz w:val="20"/>
                <w:szCs w:val="20"/>
              </w:rPr>
            </w:pPr>
          </w:p>
          <w:p w14:paraId="22321A29" w14:textId="3526D950" w:rsidR="003048B8" w:rsidRDefault="003048B8" w:rsidP="003C0864">
            <w:pPr>
              <w:pStyle w:val="NormalWeb"/>
              <w:rPr>
                <w:sz w:val="20"/>
                <w:szCs w:val="20"/>
              </w:rPr>
            </w:pPr>
          </w:p>
          <w:p w14:paraId="2E6BA77B" w14:textId="7E0D73D9" w:rsidR="003048B8" w:rsidRDefault="003048B8" w:rsidP="003C0864">
            <w:pPr>
              <w:pStyle w:val="NormalWeb"/>
              <w:rPr>
                <w:sz w:val="20"/>
                <w:szCs w:val="20"/>
              </w:rPr>
            </w:pPr>
          </w:p>
          <w:p w14:paraId="65223AA6" w14:textId="41FC6481" w:rsidR="003048B8" w:rsidRDefault="003048B8" w:rsidP="003C0864">
            <w:pPr>
              <w:pStyle w:val="NormalWeb"/>
              <w:rPr>
                <w:sz w:val="20"/>
                <w:szCs w:val="20"/>
              </w:rPr>
            </w:pPr>
          </w:p>
          <w:p w14:paraId="0AA86DE0" w14:textId="217AECBC" w:rsidR="003048B8" w:rsidRDefault="003048B8" w:rsidP="003C0864">
            <w:pPr>
              <w:pStyle w:val="NormalWeb"/>
              <w:rPr>
                <w:sz w:val="20"/>
                <w:szCs w:val="20"/>
              </w:rPr>
            </w:pPr>
          </w:p>
          <w:p w14:paraId="03D8A43E" w14:textId="54243B91" w:rsidR="003048B8" w:rsidRDefault="003048B8" w:rsidP="003C0864">
            <w:pPr>
              <w:pStyle w:val="NormalWeb"/>
              <w:rPr>
                <w:sz w:val="20"/>
                <w:szCs w:val="20"/>
              </w:rPr>
            </w:pPr>
          </w:p>
          <w:p w14:paraId="0D0E011F" w14:textId="42BE79A0" w:rsidR="003048B8" w:rsidRDefault="003048B8" w:rsidP="003C0864">
            <w:pPr>
              <w:pStyle w:val="NormalWeb"/>
              <w:rPr>
                <w:sz w:val="20"/>
                <w:szCs w:val="20"/>
              </w:rPr>
            </w:pPr>
          </w:p>
          <w:p w14:paraId="204CB9E8" w14:textId="0E103F44" w:rsidR="003048B8" w:rsidRDefault="003048B8" w:rsidP="003C0864">
            <w:pPr>
              <w:pStyle w:val="NormalWeb"/>
              <w:rPr>
                <w:sz w:val="20"/>
                <w:szCs w:val="20"/>
              </w:rPr>
            </w:pPr>
          </w:p>
          <w:p w14:paraId="2057DF75" w14:textId="73F23AFB" w:rsidR="003048B8" w:rsidRDefault="003048B8" w:rsidP="003C0864">
            <w:pPr>
              <w:pStyle w:val="NormalWeb"/>
              <w:rPr>
                <w:sz w:val="20"/>
                <w:szCs w:val="20"/>
              </w:rPr>
            </w:pPr>
          </w:p>
          <w:p w14:paraId="2ECDB3BC" w14:textId="4D479B2B" w:rsidR="003048B8" w:rsidRDefault="003048B8" w:rsidP="003C0864">
            <w:pPr>
              <w:pStyle w:val="NormalWeb"/>
              <w:rPr>
                <w:sz w:val="20"/>
                <w:szCs w:val="20"/>
              </w:rPr>
            </w:pPr>
          </w:p>
          <w:p w14:paraId="4F18AF24" w14:textId="5938C45A" w:rsidR="003048B8" w:rsidRDefault="003048B8" w:rsidP="003C0864">
            <w:pPr>
              <w:pStyle w:val="NormalWeb"/>
              <w:rPr>
                <w:sz w:val="20"/>
                <w:szCs w:val="20"/>
              </w:rPr>
            </w:pPr>
          </w:p>
          <w:p w14:paraId="71D19C11" w14:textId="4E1F3DE5" w:rsidR="003048B8" w:rsidRDefault="003048B8" w:rsidP="003C0864">
            <w:pPr>
              <w:pStyle w:val="NormalWeb"/>
              <w:rPr>
                <w:sz w:val="20"/>
                <w:szCs w:val="20"/>
              </w:rPr>
            </w:pPr>
          </w:p>
          <w:p w14:paraId="1F964B0B" w14:textId="49F4473B" w:rsidR="003048B8" w:rsidRDefault="003048B8" w:rsidP="003C0864">
            <w:pPr>
              <w:pStyle w:val="NormalWeb"/>
              <w:rPr>
                <w:sz w:val="20"/>
                <w:szCs w:val="20"/>
              </w:rPr>
            </w:pPr>
          </w:p>
          <w:p w14:paraId="3B5D748E" w14:textId="4F761B85" w:rsidR="003048B8" w:rsidRDefault="003048B8" w:rsidP="003C0864">
            <w:pPr>
              <w:pStyle w:val="NormalWeb"/>
              <w:rPr>
                <w:sz w:val="20"/>
                <w:szCs w:val="20"/>
              </w:rPr>
            </w:pPr>
          </w:p>
          <w:p w14:paraId="010A95BC" w14:textId="4AE640B5" w:rsidR="003048B8" w:rsidRDefault="003048B8" w:rsidP="003C0864">
            <w:pPr>
              <w:pStyle w:val="NormalWeb"/>
              <w:rPr>
                <w:sz w:val="20"/>
                <w:szCs w:val="20"/>
              </w:rPr>
            </w:pPr>
          </w:p>
          <w:p w14:paraId="7E4D4A00" w14:textId="73AB836C" w:rsidR="003048B8" w:rsidRDefault="003048B8" w:rsidP="003C0864">
            <w:pPr>
              <w:pStyle w:val="NormalWeb"/>
              <w:rPr>
                <w:sz w:val="20"/>
                <w:szCs w:val="20"/>
              </w:rPr>
            </w:pPr>
          </w:p>
          <w:p w14:paraId="15DDB2F5" w14:textId="27059EBB" w:rsidR="003048B8" w:rsidRDefault="003048B8" w:rsidP="003C0864">
            <w:pPr>
              <w:pStyle w:val="NormalWeb"/>
              <w:rPr>
                <w:sz w:val="20"/>
                <w:szCs w:val="20"/>
              </w:rPr>
            </w:pPr>
          </w:p>
          <w:p w14:paraId="1DA74600" w14:textId="41EEA1A0" w:rsidR="003048B8" w:rsidRDefault="003048B8" w:rsidP="003C0864">
            <w:pPr>
              <w:pStyle w:val="NormalWeb"/>
              <w:rPr>
                <w:sz w:val="20"/>
                <w:szCs w:val="20"/>
              </w:rPr>
            </w:pPr>
          </w:p>
          <w:p w14:paraId="7ABB5E00" w14:textId="034A7150" w:rsidR="003048B8" w:rsidRDefault="003048B8" w:rsidP="003C0864">
            <w:pPr>
              <w:pStyle w:val="NormalWeb"/>
              <w:rPr>
                <w:sz w:val="20"/>
                <w:szCs w:val="20"/>
              </w:rPr>
            </w:pPr>
          </w:p>
          <w:p w14:paraId="59E9BD63" w14:textId="34F418D5" w:rsidR="003048B8" w:rsidRDefault="003048B8" w:rsidP="003C0864">
            <w:pPr>
              <w:pStyle w:val="NormalWeb"/>
              <w:rPr>
                <w:sz w:val="20"/>
                <w:szCs w:val="20"/>
              </w:rPr>
            </w:pPr>
          </w:p>
          <w:p w14:paraId="13697F8B" w14:textId="42A5FCD0" w:rsidR="003048B8" w:rsidRDefault="003048B8" w:rsidP="003C0864">
            <w:pPr>
              <w:pStyle w:val="NormalWeb"/>
              <w:rPr>
                <w:sz w:val="20"/>
                <w:szCs w:val="20"/>
              </w:rPr>
            </w:pPr>
          </w:p>
          <w:p w14:paraId="74E099F1" w14:textId="31D04711" w:rsidR="003048B8" w:rsidRDefault="003048B8" w:rsidP="003C0864">
            <w:pPr>
              <w:pStyle w:val="NormalWeb"/>
              <w:rPr>
                <w:sz w:val="20"/>
                <w:szCs w:val="20"/>
              </w:rPr>
            </w:pPr>
          </w:p>
          <w:p w14:paraId="1E433716" w14:textId="4010B9B0" w:rsidR="003048B8" w:rsidRDefault="003048B8" w:rsidP="003C0864">
            <w:pPr>
              <w:pStyle w:val="NormalWeb"/>
              <w:rPr>
                <w:sz w:val="20"/>
                <w:szCs w:val="20"/>
              </w:rPr>
            </w:pPr>
          </w:p>
          <w:p w14:paraId="5CB06988" w14:textId="10FF5CD2" w:rsidR="003048B8" w:rsidRDefault="003048B8" w:rsidP="003C0864">
            <w:pPr>
              <w:pStyle w:val="NormalWeb"/>
              <w:rPr>
                <w:sz w:val="20"/>
                <w:szCs w:val="20"/>
              </w:rPr>
            </w:pPr>
          </w:p>
          <w:p w14:paraId="2F98AA6C" w14:textId="1CDB3436" w:rsidR="003048B8" w:rsidRDefault="003048B8" w:rsidP="003C0864">
            <w:pPr>
              <w:pStyle w:val="NormalWeb"/>
              <w:rPr>
                <w:sz w:val="20"/>
                <w:szCs w:val="20"/>
              </w:rPr>
            </w:pPr>
          </w:p>
          <w:p w14:paraId="206EC1AD" w14:textId="11BCD4D1" w:rsidR="003048B8" w:rsidRDefault="003048B8" w:rsidP="003C0864">
            <w:pPr>
              <w:pStyle w:val="NormalWeb"/>
              <w:rPr>
                <w:sz w:val="20"/>
                <w:szCs w:val="20"/>
              </w:rPr>
            </w:pPr>
          </w:p>
          <w:p w14:paraId="143D06EF" w14:textId="4FBA7C03" w:rsidR="003048B8" w:rsidRDefault="003048B8" w:rsidP="003C0864">
            <w:pPr>
              <w:pStyle w:val="NormalWeb"/>
              <w:rPr>
                <w:sz w:val="20"/>
                <w:szCs w:val="20"/>
              </w:rPr>
            </w:pPr>
          </w:p>
          <w:p w14:paraId="40346884" w14:textId="5BDEE93F" w:rsidR="003048B8" w:rsidRDefault="003048B8" w:rsidP="003C0864">
            <w:pPr>
              <w:pStyle w:val="NormalWeb"/>
              <w:rPr>
                <w:sz w:val="20"/>
                <w:szCs w:val="20"/>
              </w:rPr>
            </w:pPr>
          </w:p>
          <w:p w14:paraId="11A70888" w14:textId="5935B2A1" w:rsidR="003048B8" w:rsidRDefault="003048B8" w:rsidP="003C0864">
            <w:pPr>
              <w:pStyle w:val="NormalWeb"/>
              <w:rPr>
                <w:sz w:val="20"/>
                <w:szCs w:val="20"/>
              </w:rPr>
            </w:pPr>
          </w:p>
          <w:p w14:paraId="7C12B7E1" w14:textId="4E61A53D" w:rsidR="003048B8" w:rsidRDefault="003048B8" w:rsidP="003C0864">
            <w:pPr>
              <w:pStyle w:val="NormalWeb"/>
              <w:rPr>
                <w:sz w:val="20"/>
                <w:szCs w:val="20"/>
              </w:rPr>
            </w:pPr>
          </w:p>
          <w:p w14:paraId="130CE21E" w14:textId="184F101D" w:rsidR="003048B8" w:rsidRDefault="003048B8" w:rsidP="003C0864">
            <w:pPr>
              <w:pStyle w:val="NormalWeb"/>
              <w:rPr>
                <w:sz w:val="20"/>
                <w:szCs w:val="20"/>
              </w:rPr>
            </w:pPr>
          </w:p>
          <w:p w14:paraId="2C29D56B" w14:textId="7458B6C6" w:rsidR="003048B8" w:rsidRDefault="003048B8" w:rsidP="003C0864">
            <w:pPr>
              <w:pStyle w:val="NormalWeb"/>
              <w:rPr>
                <w:sz w:val="20"/>
                <w:szCs w:val="20"/>
              </w:rPr>
            </w:pPr>
          </w:p>
          <w:p w14:paraId="0A68C604" w14:textId="5FA30DC2" w:rsidR="003048B8" w:rsidRDefault="003048B8" w:rsidP="003C0864">
            <w:pPr>
              <w:pStyle w:val="NormalWeb"/>
              <w:rPr>
                <w:sz w:val="20"/>
                <w:szCs w:val="20"/>
              </w:rPr>
            </w:pPr>
          </w:p>
          <w:p w14:paraId="0D53C337" w14:textId="744C50C8" w:rsidR="003048B8" w:rsidRDefault="003048B8" w:rsidP="003C0864">
            <w:pPr>
              <w:pStyle w:val="NormalWeb"/>
              <w:rPr>
                <w:sz w:val="20"/>
                <w:szCs w:val="20"/>
              </w:rPr>
            </w:pPr>
          </w:p>
          <w:p w14:paraId="2EC40C88" w14:textId="0E965E7B" w:rsidR="003048B8" w:rsidRDefault="003048B8" w:rsidP="003C0864">
            <w:pPr>
              <w:pStyle w:val="NormalWeb"/>
              <w:rPr>
                <w:sz w:val="20"/>
                <w:szCs w:val="20"/>
              </w:rPr>
            </w:pPr>
          </w:p>
          <w:p w14:paraId="39B34264" w14:textId="5D24A7B9" w:rsidR="003048B8" w:rsidRDefault="003048B8" w:rsidP="003C0864">
            <w:pPr>
              <w:pStyle w:val="NormalWeb"/>
              <w:rPr>
                <w:sz w:val="20"/>
                <w:szCs w:val="20"/>
              </w:rPr>
            </w:pPr>
          </w:p>
          <w:p w14:paraId="62434982" w14:textId="02083AA6" w:rsidR="003048B8" w:rsidRDefault="003048B8" w:rsidP="003C0864">
            <w:pPr>
              <w:pStyle w:val="NormalWeb"/>
              <w:rPr>
                <w:sz w:val="20"/>
                <w:szCs w:val="20"/>
              </w:rPr>
            </w:pPr>
          </w:p>
          <w:p w14:paraId="10BEA03D" w14:textId="180013CC" w:rsidR="003048B8" w:rsidRDefault="003048B8" w:rsidP="003C0864">
            <w:pPr>
              <w:pStyle w:val="NormalWeb"/>
              <w:rPr>
                <w:sz w:val="20"/>
                <w:szCs w:val="20"/>
              </w:rPr>
            </w:pPr>
          </w:p>
          <w:p w14:paraId="5604447C" w14:textId="0C68C918" w:rsidR="003048B8" w:rsidRDefault="003048B8" w:rsidP="003C0864">
            <w:pPr>
              <w:pStyle w:val="NormalWeb"/>
              <w:rPr>
                <w:sz w:val="20"/>
                <w:szCs w:val="20"/>
              </w:rPr>
            </w:pPr>
          </w:p>
          <w:p w14:paraId="2AF75FCF" w14:textId="6AB29346" w:rsidR="003048B8" w:rsidRDefault="003048B8" w:rsidP="003C0864">
            <w:pPr>
              <w:pStyle w:val="NormalWeb"/>
              <w:rPr>
                <w:sz w:val="20"/>
                <w:szCs w:val="20"/>
              </w:rPr>
            </w:pPr>
          </w:p>
          <w:p w14:paraId="5FC8D4AC" w14:textId="17B77B88" w:rsidR="003048B8" w:rsidRDefault="003048B8" w:rsidP="003C0864">
            <w:pPr>
              <w:pStyle w:val="NormalWeb"/>
              <w:rPr>
                <w:sz w:val="20"/>
                <w:szCs w:val="20"/>
              </w:rPr>
            </w:pPr>
          </w:p>
          <w:p w14:paraId="750ADC28" w14:textId="505FD45F" w:rsidR="003048B8" w:rsidRDefault="003048B8" w:rsidP="003C0864">
            <w:pPr>
              <w:pStyle w:val="NormalWeb"/>
              <w:rPr>
                <w:sz w:val="20"/>
                <w:szCs w:val="20"/>
              </w:rPr>
            </w:pPr>
          </w:p>
          <w:p w14:paraId="076312B6" w14:textId="5023C19C" w:rsidR="003048B8" w:rsidRDefault="003048B8" w:rsidP="003C0864">
            <w:pPr>
              <w:pStyle w:val="NormalWeb"/>
              <w:rPr>
                <w:sz w:val="20"/>
                <w:szCs w:val="20"/>
              </w:rPr>
            </w:pPr>
          </w:p>
          <w:p w14:paraId="06C7611B" w14:textId="1FD98214" w:rsidR="003048B8" w:rsidRDefault="003048B8" w:rsidP="003C0864">
            <w:pPr>
              <w:pStyle w:val="NormalWeb"/>
              <w:rPr>
                <w:sz w:val="20"/>
                <w:szCs w:val="20"/>
              </w:rPr>
            </w:pPr>
          </w:p>
          <w:p w14:paraId="766008D6" w14:textId="6A2ABEF2" w:rsidR="003048B8" w:rsidRDefault="003048B8" w:rsidP="003C0864">
            <w:pPr>
              <w:pStyle w:val="NormalWeb"/>
              <w:rPr>
                <w:sz w:val="20"/>
                <w:szCs w:val="20"/>
              </w:rPr>
            </w:pPr>
          </w:p>
          <w:p w14:paraId="04EC2D59" w14:textId="3A631973" w:rsidR="003048B8" w:rsidRDefault="003048B8" w:rsidP="003C0864">
            <w:pPr>
              <w:pStyle w:val="NormalWeb"/>
              <w:rPr>
                <w:sz w:val="20"/>
                <w:szCs w:val="20"/>
              </w:rPr>
            </w:pPr>
          </w:p>
          <w:p w14:paraId="06D42A2C" w14:textId="7B93F3E0" w:rsidR="003048B8" w:rsidRDefault="003048B8" w:rsidP="003C0864">
            <w:pPr>
              <w:pStyle w:val="NormalWeb"/>
              <w:rPr>
                <w:sz w:val="20"/>
                <w:szCs w:val="20"/>
              </w:rPr>
            </w:pPr>
          </w:p>
          <w:p w14:paraId="75FFDECC" w14:textId="647F6028" w:rsidR="003048B8" w:rsidRDefault="003048B8" w:rsidP="003C0864">
            <w:pPr>
              <w:pStyle w:val="NormalWeb"/>
              <w:rPr>
                <w:sz w:val="20"/>
                <w:szCs w:val="20"/>
              </w:rPr>
            </w:pPr>
          </w:p>
          <w:p w14:paraId="0598CC28" w14:textId="77D5BB31" w:rsidR="003048B8" w:rsidRDefault="003048B8" w:rsidP="003C0864">
            <w:pPr>
              <w:pStyle w:val="NormalWeb"/>
              <w:rPr>
                <w:sz w:val="20"/>
                <w:szCs w:val="20"/>
              </w:rPr>
            </w:pPr>
          </w:p>
          <w:p w14:paraId="5D7B317F" w14:textId="3476B39C" w:rsidR="003048B8" w:rsidRDefault="003048B8" w:rsidP="003C0864">
            <w:pPr>
              <w:pStyle w:val="NormalWeb"/>
              <w:rPr>
                <w:sz w:val="20"/>
                <w:szCs w:val="20"/>
              </w:rPr>
            </w:pPr>
          </w:p>
          <w:p w14:paraId="48D532F9" w14:textId="27E001B2" w:rsidR="003048B8" w:rsidRDefault="003048B8" w:rsidP="003C0864">
            <w:pPr>
              <w:pStyle w:val="NormalWeb"/>
              <w:rPr>
                <w:sz w:val="20"/>
                <w:szCs w:val="20"/>
              </w:rPr>
            </w:pPr>
          </w:p>
          <w:p w14:paraId="57ADDE08" w14:textId="1D68C9FE" w:rsidR="003048B8" w:rsidRDefault="003048B8" w:rsidP="003C0864">
            <w:pPr>
              <w:pStyle w:val="NormalWeb"/>
              <w:rPr>
                <w:sz w:val="20"/>
                <w:szCs w:val="20"/>
              </w:rPr>
            </w:pPr>
          </w:p>
          <w:p w14:paraId="5819D171" w14:textId="49A0F2D1" w:rsidR="003048B8" w:rsidRDefault="003048B8" w:rsidP="003C0864">
            <w:pPr>
              <w:pStyle w:val="NormalWeb"/>
              <w:rPr>
                <w:sz w:val="20"/>
                <w:szCs w:val="20"/>
              </w:rPr>
            </w:pPr>
          </w:p>
          <w:p w14:paraId="3E900595" w14:textId="73D76604" w:rsidR="003048B8" w:rsidRDefault="003048B8" w:rsidP="003C0864">
            <w:pPr>
              <w:pStyle w:val="NormalWeb"/>
              <w:rPr>
                <w:sz w:val="20"/>
                <w:szCs w:val="20"/>
              </w:rPr>
            </w:pPr>
          </w:p>
          <w:p w14:paraId="297193F3" w14:textId="77CC6ED6" w:rsidR="003048B8" w:rsidRDefault="003048B8" w:rsidP="003C0864">
            <w:pPr>
              <w:pStyle w:val="NormalWeb"/>
              <w:rPr>
                <w:sz w:val="20"/>
                <w:szCs w:val="20"/>
              </w:rPr>
            </w:pPr>
          </w:p>
          <w:p w14:paraId="78C50C4A" w14:textId="354AB87D" w:rsidR="003048B8" w:rsidRDefault="003048B8" w:rsidP="003C0864">
            <w:pPr>
              <w:pStyle w:val="NormalWeb"/>
              <w:rPr>
                <w:sz w:val="20"/>
                <w:szCs w:val="20"/>
              </w:rPr>
            </w:pPr>
          </w:p>
          <w:p w14:paraId="0E945593" w14:textId="7682FCA6" w:rsidR="003048B8" w:rsidRDefault="003048B8" w:rsidP="003C0864">
            <w:pPr>
              <w:pStyle w:val="NormalWeb"/>
              <w:rPr>
                <w:sz w:val="20"/>
                <w:szCs w:val="20"/>
              </w:rPr>
            </w:pPr>
          </w:p>
          <w:p w14:paraId="1A2356EE" w14:textId="7DF4F0B0" w:rsidR="003048B8" w:rsidRDefault="003048B8" w:rsidP="003C0864">
            <w:pPr>
              <w:pStyle w:val="NormalWeb"/>
              <w:rPr>
                <w:sz w:val="20"/>
                <w:szCs w:val="20"/>
              </w:rPr>
            </w:pPr>
          </w:p>
          <w:p w14:paraId="089B0DAD" w14:textId="77777777" w:rsidR="003E153D" w:rsidRDefault="003E153D" w:rsidP="00414A96">
            <w:pPr>
              <w:tabs>
                <w:tab w:val="left" w:pos="1020"/>
                <w:tab w:val="left" w:pos="1230"/>
              </w:tabs>
              <w:spacing w:after="0" w:line="240" w:lineRule="auto"/>
              <w:ind w:firstLine="0"/>
              <w:jc w:val="left"/>
              <w:rPr>
                <w:sz w:val="20"/>
                <w:szCs w:val="20"/>
              </w:rPr>
            </w:pPr>
          </w:p>
          <w:p w14:paraId="01FCB34D" w14:textId="7F5F5DB6" w:rsidR="003048B8" w:rsidRPr="00414A96" w:rsidRDefault="003048B8" w:rsidP="00414A96">
            <w:pPr>
              <w:tabs>
                <w:tab w:val="left" w:pos="1020"/>
                <w:tab w:val="left" w:pos="1230"/>
              </w:tabs>
              <w:spacing w:after="0" w:line="240" w:lineRule="auto"/>
              <w:ind w:firstLine="0"/>
              <w:jc w:val="left"/>
              <w:rPr>
                <w:sz w:val="20"/>
              </w:rPr>
            </w:pPr>
            <w:r w:rsidRPr="003048B8">
              <w:rPr>
                <w:sz w:val="20"/>
                <w:szCs w:val="20"/>
              </w:rPr>
              <w:t xml:space="preserve">Изискванията на Директивата за стратегическа екологична оценка са отразени в процедурата по ЕО, провеждана съгласно ЗООС. Предложението за по-подробно описание на конкретните приложими изисквания </w:t>
            </w:r>
            <w:r w:rsidR="00414A96">
              <w:rPr>
                <w:sz w:val="20"/>
                <w:szCs w:val="20"/>
              </w:rPr>
              <w:t xml:space="preserve">може да бъде взето предвид при </w:t>
            </w:r>
            <w:r w:rsidR="00414A96" w:rsidRPr="00AB1A78">
              <w:rPr>
                <w:sz w:val="20"/>
              </w:rPr>
              <w:t>последващи прегледи и евентуални актуализации на документа, съобразно неговия предмет, обхват и приложимат</w:t>
            </w:r>
            <w:r w:rsidR="00414A96">
              <w:rPr>
                <w:sz w:val="20"/>
              </w:rPr>
              <w:t>а нормативна уредба</w:t>
            </w:r>
            <w:r w:rsidRPr="003048B8">
              <w:rPr>
                <w:sz w:val="20"/>
                <w:szCs w:val="20"/>
              </w:rPr>
              <w:t>.</w:t>
            </w:r>
          </w:p>
          <w:p w14:paraId="170430EF" w14:textId="40457F59" w:rsidR="003048B8" w:rsidRDefault="003048B8" w:rsidP="003C0864">
            <w:pPr>
              <w:pStyle w:val="NormalWeb"/>
              <w:rPr>
                <w:sz w:val="20"/>
                <w:szCs w:val="20"/>
              </w:rPr>
            </w:pPr>
          </w:p>
          <w:p w14:paraId="4533472F" w14:textId="78A3D96D" w:rsidR="003048B8" w:rsidRDefault="003048B8" w:rsidP="003C0864">
            <w:pPr>
              <w:pStyle w:val="NormalWeb"/>
              <w:rPr>
                <w:sz w:val="20"/>
                <w:szCs w:val="20"/>
              </w:rPr>
            </w:pPr>
          </w:p>
          <w:p w14:paraId="40D92E2C" w14:textId="78C2ED85" w:rsidR="003048B8" w:rsidRDefault="003048B8" w:rsidP="003C0864">
            <w:pPr>
              <w:pStyle w:val="NormalWeb"/>
              <w:rPr>
                <w:sz w:val="20"/>
                <w:szCs w:val="20"/>
              </w:rPr>
            </w:pPr>
          </w:p>
          <w:p w14:paraId="691F0199" w14:textId="0D8FE04C" w:rsidR="003048B8" w:rsidRDefault="003048B8" w:rsidP="003C0864">
            <w:pPr>
              <w:pStyle w:val="NormalWeb"/>
              <w:rPr>
                <w:sz w:val="20"/>
                <w:szCs w:val="20"/>
              </w:rPr>
            </w:pPr>
          </w:p>
          <w:p w14:paraId="639C8BFD" w14:textId="32722E7D" w:rsidR="003048B8" w:rsidRDefault="003048B8" w:rsidP="003C0864">
            <w:pPr>
              <w:pStyle w:val="NormalWeb"/>
              <w:rPr>
                <w:sz w:val="20"/>
                <w:szCs w:val="20"/>
              </w:rPr>
            </w:pPr>
          </w:p>
          <w:p w14:paraId="616E337F" w14:textId="77777777" w:rsidR="003048B8" w:rsidRPr="003C0864" w:rsidRDefault="003048B8" w:rsidP="003C0864">
            <w:pPr>
              <w:pStyle w:val="NormalWeb"/>
              <w:rPr>
                <w:sz w:val="20"/>
                <w:szCs w:val="20"/>
              </w:rPr>
            </w:pPr>
          </w:p>
          <w:p w14:paraId="1AFBAC41" w14:textId="5D9E9BF2" w:rsidR="003C0864" w:rsidRPr="003C0864" w:rsidRDefault="003C0864" w:rsidP="00E55122">
            <w:pPr>
              <w:pStyle w:val="NormalWeb"/>
              <w:rPr>
                <w:sz w:val="20"/>
                <w:szCs w:val="20"/>
              </w:rPr>
            </w:pPr>
          </w:p>
          <w:p w14:paraId="3778434C" w14:textId="5A12B465" w:rsidR="00655098" w:rsidRPr="003C0864" w:rsidRDefault="00655098" w:rsidP="00340F83">
            <w:pPr>
              <w:tabs>
                <w:tab w:val="left" w:pos="1020"/>
                <w:tab w:val="left" w:pos="1230"/>
              </w:tabs>
              <w:spacing w:after="0" w:line="240" w:lineRule="auto"/>
              <w:ind w:firstLine="0"/>
              <w:jc w:val="left"/>
              <w:rPr>
                <w:b/>
                <w:sz w:val="20"/>
                <w:szCs w:val="20"/>
              </w:rPr>
            </w:pPr>
          </w:p>
        </w:tc>
      </w:tr>
      <w:tr w:rsidR="00D51139" w:rsidRPr="00D459E3" w14:paraId="684781E1" w14:textId="77777777" w:rsidTr="004128E0">
        <w:trPr>
          <w:gridAfter w:val="1"/>
          <w:wAfter w:w="119" w:type="dxa"/>
          <w:trHeight w:val="152"/>
        </w:trPr>
        <w:tc>
          <w:tcPr>
            <w:tcW w:w="442" w:type="dxa"/>
            <w:vMerge/>
            <w:shd w:val="clear" w:color="auto" w:fill="auto"/>
          </w:tcPr>
          <w:p w14:paraId="5BF85E53"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62477A1B"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B24437C"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693DD88A"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0AF234E4"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2. Международни споразумения, по които България е страна </w:t>
            </w:r>
          </w:p>
          <w:p w14:paraId="08E3BB44"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Нито в </w:t>
            </w:r>
            <w:r w:rsidRPr="00A3012B">
              <w:rPr>
                <w:color w:val="000000"/>
                <w:sz w:val="20"/>
                <w:szCs w:val="20"/>
              </w:rPr>
              <w:t>представения за обсъждане ППЗ, нито в Заданието по ДЕО и ДОСВ са посочени международните споразумения (Конвенции), свързани</w:t>
            </w:r>
            <w:r w:rsidRPr="00D459E3">
              <w:rPr>
                <w:color w:val="000000"/>
                <w:sz w:val="20"/>
                <w:szCs w:val="20"/>
              </w:rPr>
              <w:t xml:space="preserve"> с опазването на биологичното разнообразие, по които България е страна, и чиито изисквания следва да бъдат спазвани, което считаме за съществен порок. </w:t>
            </w:r>
          </w:p>
          <w:p w14:paraId="2393C82B"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Въпреки промените в политическите нагласи през последните две години, </w:t>
            </w:r>
            <w:r w:rsidRPr="00D459E3">
              <w:rPr>
                <w:bCs/>
                <w:color w:val="000000"/>
                <w:sz w:val="20"/>
                <w:szCs w:val="20"/>
              </w:rPr>
              <w:t>опазването на биоразнообразието (видове, природни екосистеми, генетично разнообразие) е с много висок приоритет в политическия дневен ред не само в Европа, но и в света</w:t>
            </w:r>
            <w:r w:rsidRPr="00D459E3">
              <w:rPr>
                <w:color w:val="000000"/>
                <w:sz w:val="20"/>
                <w:szCs w:val="20"/>
              </w:rPr>
              <w:t xml:space="preserve">. Тъй като биоразнообразието по естествен начин поддържа живота на планетата и контролира измененията в климата, но от друга – натиска на човечеството върху него води до ускорена загуба на биоразнообразие, то в стратегическите документи се залагат амбициозни цели за спиране на тази загуба и опазване на биоразнообразието. Конвенциите са международни договори, чрез които на базата на сътрудничеството между договарящите държави се постигат общи за тях цели. Обръщаме внимание, че съгласно чл.5, ал. 4 от Конституцията на Република България “международните договори, ратифицирани по конституционен ред, обнародвани и влезли в сила за Република България, са част от вътрешното право на сраната. Те имат предимство пред тези норми на вътрешно законодателство, които им противоречат”. България е страна по всички конвенции, свързани с опазването на биоразнообразието, както и член на Европейския съюз и тези международни споразумения и договори са в обхвата на тази конституционна норма. </w:t>
            </w:r>
          </w:p>
          <w:p w14:paraId="57243DD7" w14:textId="21A61585" w:rsidR="00D51139" w:rsidRPr="00D459E3" w:rsidRDefault="00D51139" w:rsidP="00264EF2">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Считаме, че следните международни конвенции, следва да бъдат посочени в представените за обсъждане документи (ППЗ и Заданието), като се посочат техните конкретни изисквания към опазването на природните местообитания, природните територии, флората и фауната и съответствието, с които следва да се гарантира в ППЗ и да се оцени в ДЕО и ДОСВ: </w:t>
            </w:r>
            <w:r w:rsidR="00264EF2">
              <w:rPr>
                <w:color w:val="000000"/>
                <w:sz w:val="20"/>
                <w:szCs w:val="20"/>
              </w:rPr>
              <w:br/>
            </w:r>
            <w:r w:rsidRPr="00D459E3">
              <w:rPr>
                <w:bCs/>
                <w:i/>
                <w:iCs/>
                <w:color w:val="000000"/>
                <w:sz w:val="20"/>
                <w:szCs w:val="20"/>
              </w:rPr>
              <w:t>Конвенция за защита на мигриращите видове диви животни</w:t>
            </w:r>
            <w:r w:rsidRPr="00D459E3">
              <w:rPr>
                <w:color w:val="000000"/>
                <w:sz w:val="20"/>
                <w:szCs w:val="20"/>
              </w:rPr>
              <w:t xml:space="preserve">7 </w:t>
            </w:r>
          </w:p>
          <w:p w14:paraId="796C516F" w14:textId="192FE3F2" w:rsidR="00D51139" w:rsidRPr="00264EF2" w:rsidRDefault="00D51139" w:rsidP="00091DF3">
            <w:pPr>
              <w:numPr>
                <w:ilvl w:val="0"/>
                <w:numId w:val="5"/>
              </w:numPr>
              <w:autoSpaceDE w:val="0"/>
              <w:autoSpaceDN w:val="0"/>
              <w:adjustRightInd w:val="0"/>
              <w:spacing w:after="0" w:line="240" w:lineRule="auto"/>
              <w:ind w:firstLine="0"/>
              <w:jc w:val="left"/>
              <w:rPr>
                <w:color w:val="000000"/>
                <w:sz w:val="20"/>
                <w:szCs w:val="20"/>
              </w:rPr>
            </w:pPr>
            <w:r w:rsidRPr="00264EF2">
              <w:rPr>
                <w:color w:val="000000"/>
                <w:sz w:val="20"/>
                <w:szCs w:val="20"/>
              </w:rPr>
              <w:t xml:space="preserve">7 </w:t>
            </w:r>
            <w:r w:rsidRPr="00264EF2">
              <w:rPr>
                <w:color w:val="0000FF"/>
                <w:sz w:val="20"/>
                <w:szCs w:val="20"/>
              </w:rPr>
              <w:t xml:space="preserve">https://www.cms.int/ </w:t>
            </w:r>
            <w:r w:rsidRPr="00264EF2">
              <w:rPr>
                <w:color w:val="000000"/>
                <w:sz w:val="20"/>
                <w:szCs w:val="20"/>
              </w:rPr>
              <w:t xml:space="preserve">; </w:t>
            </w:r>
            <w:r w:rsidRPr="00264EF2">
              <w:rPr>
                <w:color w:val="0000FF"/>
                <w:sz w:val="20"/>
                <w:szCs w:val="20"/>
              </w:rPr>
              <w:t xml:space="preserve">https://eur-lex.europa.eu/BG/legal-content/summary/convention-on-the-conservation-of-migratory-species-of-wild-animals-bonn-convention.html </w:t>
            </w:r>
            <w:r w:rsidRPr="00264EF2">
              <w:rPr>
                <w:color w:val="000000"/>
                <w:sz w:val="20"/>
                <w:szCs w:val="20"/>
              </w:rPr>
              <w:t xml:space="preserve">в сила за България от 1999 г., </w:t>
            </w:r>
            <w:r w:rsidRPr="00264EF2">
              <w:rPr>
                <w:bCs/>
                <w:i/>
                <w:iCs/>
                <w:color w:val="000000"/>
                <w:sz w:val="20"/>
                <w:szCs w:val="20"/>
              </w:rPr>
              <w:t>конкретно чл. III, т. 4а и b</w:t>
            </w:r>
            <w:r w:rsidRPr="00264EF2">
              <w:rPr>
                <w:color w:val="000000"/>
                <w:sz w:val="20"/>
                <w:szCs w:val="20"/>
              </w:rPr>
              <w:t xml:space="preserve">. Ако страна от конвенцията е “страна от ареала на мигриращите видове”, вписани в приложения I или II, тя поема задължението да се грижи стриктно за опазването на видовете в прил. I и да сключи споразумения с други страни за опазването и управлението на видовете от прил. II. Видовете от прил. I са застрашени навсякъде в целия или по-голямата част от техния ареал, а видовете от прил. II са с приоритет в международното сътрудничество що се отнася до тяхното опазване и управление. За видовете от прил. II страните са задължени да се стремят да: Опазят където е възможно и подходящо да възстановят онези местообитания на видовете, които са от значение за тяхното оцеляване и премахване на заплахата от изчезването им и да предотвратяват, отстраняват, компенсират или свеждат до минимум, според случая, неблагоприятните ефекти от дейности или обстоятелства, които сериозно затрудняват или спират миграцията на видовете. (чл. III, т. 4а и b); За видовете от прил. ІІ страните членки сключват споразумения, чрез които координират усилията си за опазване на видовете. У нас са в сила: </w:t>
            </w:r>
            <w:r w:rsidRPr="00264EF2">
              <w:rPr>
                <w:bCs/>
                <w:color w:val="000000"/>
                <w:sz w:val="20"/>
                <w:szCs w:val="20"/>
              </w:rPr>
              <w:t>Споразумение за опазване на Евразийско-Африканските мигриращи водолюбиви птици8</w:t>
            </w:r>
            <w:r w:rsidRPr="00264EF2">
              <w:rPr>
                <w:color w:val="000000"/>
                <w:sz w:val="20"/>
                <w:szCs w:val="20"/>
              </w:rPr>
              <w:t xml:space="preserve"> </w:t>
            </w:r>
            <w:r w:rsidRPr="00264EF2">
              <w:rPr>
                <w:color w:val="0000FF"/>
                <w:sz w:val="20"/>
                <w:szCs w:val="20"/>
              </w:rPr>
              <w:t xml:space="preserve">www.unep-aewa.org </w:t>
            </w:r>
            <w:r w:rsidRPr="00264EF2">
              <w:rPr>
                <w:color w:val="000000"/>
                <w:sz w:val="20"/>
                <w:szCs w:val="20"/>
              </w:rPr>
              <w:t xml:space="preserve">; </w:t>
            </w:r>
            <w:r w:rsidRPr="00264EF2">
              <w:rPr>
                <w:bCs/>
                <w:color w:val="000000"/>
                <w:sz w:val="20"/>
                <w:szCs w:val="20"/>
              </w:rPr>
              <w:t>Споразумение за опазване на популациите от европейски прилепи</w:t>
            </w:r>
            <w:r w:rsidRPr="00264EF2">
              <w:rPr>
                <w:color w:val="000000"/>
                <w:sz w:val="20"/>
                <w:szCs w:val="20"/>
              </w:rPr>
              <w:t xml:space="preserve">9  </w:t>
            </w:r>
            <w:r w:rsidRPr="00264EF2">
              <w:rPr>
                <w:color w:val="0000FF"/>
                <w:sz w:val="20"/>
                <w:szCs w:val="20"/>
              </w:rPr>
              <w:t xml:space="preserve">https://www.eurobats.org/ </w:t>
            </w:r>
            <w:r w:rsidRPr="00264EF2">
              <w:rPr>
                <w:color w:val="000000"/>
                <w:sz w:val="20"/>
                <w:szCs w:val="20"/>
              </w:rPr>
              <w:t xml:space="preserve">; </w:t>
            </w:r>
            <w:r w:rsidRPr="00264EF2">
              <w:rPr>
                <w:color w:val="0000FF"/>
                <w:sz w:val="20"/>
                <w:szCs w:val="20"/>
              </w:rPr>
              <w:t xml:space="preserve">https://www.moew.government.bg/bg/priroda/zakonodatelstvo/mejdunarodno-zakonodatelstvo/mejdunarodni-sporazumeniya/ </w:t>
            </w:r>
            <w:r w:rsidRPr="00264EF2">
              <w:rPr>
                <w:color w:val="000000"/>
                <w:sz w:val="20"/>
                <w:szCs w:val="20"/>
              </w:rPr>
              <w:t xml:space="preserve">; както и </w:t>
            </w:r>
            <w:r w:rsidRPr="00264EF2">
              <w:rPr>
                <w:bCs/>
                <w:color w:val="000000"/>
                <w:sz w:val="20"/>
                <w:szCs w:val="20"/>
              </w:rPr>
              <w:t>Меморандум за разбирателство относно опазването на мигриращите хищни птици в Африка и Евразия</w:t>
            </w:r>
            <w:r w:rsidRPr="00264EF2">
              <w:rPr>
                <w:color w:val="000000"/>
                <w:sz w:val="20"/>
                <w:szCs w:val="20"/>
              </w:rPr>
              <w:t>10</w:t>
            </w:r>
          </w:p>
          <w:p w14:paraId="4B7D1539" w14:textId="77777777" w:rsidR="00D51139" w:rsidRPr="00D459E3" w:rsidRDefault="00D51139" w:rsidP="00091DF3">
            <w:pPr>
              <w:numPr>
                <w:ilvl w:val="0"/>
                <w:numId w:val="5"/>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10 </w:t>
            </w:r>
            <w:r w:rsidRPr="00D459E3">
              <w:rPr>
                <w:color w:val="0000FF"/>
                <w:sz w:val="20"/>
                <w:szCs w:val="20"/>
              </w:rPr>
              <w:t xml:space="preserve">https://raptors.cms.int/page/agreement-text </w:t>
            </w:r>
            <w:r w:rsidRPr="00D459E3">
              <w:rPr>
                <w:color w:val="000000"/>
                <w:sz w:val="20"/>
                <w:szCs w:val="20"/>
              </w:rPr>
              <w:t xml:space="preserve">. </w:t>
            </w:r>
          </w:p>
          <w:p w14:paraId="18A3F5F7" w14:textId="77777777" w:rsidR="00D51139" w:rsidRPr="00D459E3" w:rsidRDefault="00D51139" w:rsidP="00091DF3">
            <w:pPr>
              <w:numPr>
                <w:ilvl w:val="0"/>
                <w:numId w:val="5"/>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 xml:space="preserve">Конвенцията за опазване на европейската дива флора и фауна и природните местообитания11 </w:t>
            </w:r>
          </w:p>
          <w:p w14:paraId="651FB86E" w14:textId="77777777" w:rsidR="00D51139" w:rsidRPr="00D459E3" w:rsidRDefault="00D51139" w:rsidP="00091DF3">
            <w:pPr>
              <w:pageBreakBefore/>
              <w:numPr>
                <w:ilvl w:val="0"/>
                <w:numId w:val="5"/>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11 </w:t>
            </w:r>
            <w:r w:rsidRPr="00D459E3">
              <w:rPr>
                <w:color w:val="0000FF"/>
                <w:sz w:val="20"/>
                <w:szCs w:val="20"/>
              </w:rPr>
              <w:t xml:space="preserve">https://www.coe.int/en/web/bern-convention </w:t>
            </w:r>
            <w:r w:rsidRPr="00D459E3">
              <w:rPr>
                <w:color w:val="000000"/>
                <w:sz w:val="20"/>
                <w:szCs w:val="20"/>
              </w:rPr>
              <w:t xml:space="preserve">; </w:t>
            </w:r>
            <w:r w:rsidRPr="00D459E3">
              <w:rPr>
                <w:color w:val="0000FF"/>
                <w:sz w:val="20"/>
                <w:szCs w:val="20"/>
              </w:rPr>
              <w:t xml:space="preserve">https://eur-lex.europa.eu/legal-content/BG/TXT/PDF/?uri=CELEX:21979A0919(01) </w:t>
            </w:r>
            <w:r w:rsidRPr="00D459E3">
              <w:rPr>
                <w:color w:val="000000"/>
                <w:sz w:val="20"/>
                <w:szCs w:val="20"/>
              </w:rPr>
              <w:t xml:space="preserve">(Бернска конвенция; в сила за България от 1991 г.) и конкретно </w:t>
            </w:r>
            <w:r w:rsidRPr="00D459E3">
              <w:rPr>
                <w:bCs/>
                <w:i/>
                <w:iCs/>
                <w:color w:val="000000"/>
                <w:sz w:val="20"/>
                <w:szCs w:val="20"/>
              </w:rPr>
              <w:t>чл.3.1 и 2 и чл. 4 (целия)</w:t>
            </w:r>
            <w:r w:rsidRPr="00D459E3">
              <w:rPr>
                <w:color w:val="000000"/>
                <w:sz w:val="20"/>
                <w:szCs w:val="20"/>
              </w:rPr>
              <w:t xml:space="preserve">. Всяка страна членка се задължава: запазването на дивата флора и фауна задължително да се съобразява в политиката на планиране и развитие, включително в марките за борба срещу замърсяването (каквато е развитието на ВЕИ) и да предприема необходимите стъпки за това, като обръща специално внимание на застрашените и уязвими видове (чл.3.1 и 2); „да приеме подходящи правни и административни мерки за осигуряване съхранението на местообитанията на видовете от дивата флора и фауна, особено на онези, включени в приложения I и II и съхранението на застрашени естествени местообитания“ (чл.4.1); „в своята политика за планиране и развитие изискванията за запазване на защитените райони, споменати в предходния параграф, така че да се избегне или сведе до минимум всякакво влошаване на ситуацията в такива райони“ (чл.4.2); </w:t>
            </w:r>
            <w:r w:rsidRPr="00D459E3">
              <w:rPr>
                <w:bCs/>
                <w:color w:val="000000"/>
                <w:sz w:val="20"/>
                <w:szCs w:val="20"/>
              </w:rPr>
              <w:t xml:space="preserve">„да обърне специално внимание върху защитата на районите, които са от значение за мигриращите видове от приложения II и III и са разположени в близост и във връзка с миграционните пътища, като местата за зимуване, почивка, хранене, размножаване или местата за линеене“ (чл.4.3); </w:t>
            </w:r>
            <w:r w:rsidRPr="00D459E3">
              <w:rPr>
                <w:color w:val="000000"/>
                <w:sz w:val="20"/>
                <w:szCs w:val="20"/>
              </w:rPr>
              <w:t xml:space="preserve">и заедно с другите страни членки „да координират в необходимата степен своите усилия за защита на естествените местообитания, посочени в този член, </w:t>
            </w:r>
            <w:r w:rsidRPr="00D459E3">
              <w:rPr>
                <w:bCs/>
                <w:color w:val="000000"/>
                <w:sz w:val="20"/>
                <w:szCs w:val="20"/>
              </w:rPr>
              <w:t>когато те са разположени в погранични райони</w:t>
            </w:r>
            <w:r w:rsidRPr="00D459E3">
              <w:rPr>
                <w:color w:val="000000"/>
                <w:sz w:val="20"/>
                <w:szCs w:val="20"/>
              </w:rPr>
              <w:t xml:space="preserve">“ (чл.4.4), какъвто е община Силистра. Нито едно от тези изисквания не е спазено при планиране на ЧИОУП на община Силистра. Обръщаме внимание, че заради неспазване на цитираните по-горе задължения (с изключение на чл. 4.4) Бернската конвенция стартира през 2004 г- наказателно досие срещу България, като издаде две препоръки за действия от страна на правителството и </w:t>
            </w:r>
          </w:p>
          <w:p w14:paraId="6A198D28" w14:textId="1C6D792E" w:rsidR="00D51139" w:rsidRPr="00264EF2" w:rsidRDefault="00D51139" w:rsidP="00091DF3">
            <w:pPr>
              <w:numPr>
                <w:ilvl w:val="0"/>
                <w:numId w:val="6"/>
              </w:numPr>
              <w:autoSpaceDE w:val="0"/>
              <w:autoSpaceDN w:val="0"/>
              <w:adjustRightInd w:val="0"/>
              <w:spacing w:after="0" w:line="240" w:lineRule="auto"/>
              <w:ind w:firstLine="0"/>
              <w:jc w:val="left"/>
              <w:rPr>
                <w:color w:val="000000"/>
                <w:sz w:val="20"/>
                <w:szCs w:val="20"/>
              </w:rPr>
            </w:pPr>
            <w:r w:rsidRPr="00264EF2">
              <w:rPr>
                <w:color w:val="000000"/>
                <w:sz w:val="20"/>
                <w:szCs w:val="20"/>
              </w:rPr>
              <w:t xml:space="preserve">стриктно следи за изпълнението им. В Препоръка 200(2018)12 </w:t>
            </w:r>
            <w:r w:rsidRPr="00264EF2">
              <w:rPr>
                <w:color w:val="0000FF"/>
                <w:sz w:val="20"/>
                <w:szCs w:val="20"/>
              </w:rPr>
              <w:t xml:space="preserve">https://www.moew.government.bg/static/media/ups/tiny/filebase/Nature/Biodiversity/Preporyki%20Rykowodstwa%20Dokladi/2018_Rec _2000_Windfarms_Balchik_and_Kaliakra_Bulgaria.pdf </w:t>
            </w:r>
            <w:r w:rsidRPr="00264EF2">
              <w:rPr>
                <w:color w:val="000000"/>
                <w:sz w:val="20"/>
                <w:szCs w:val="20"/>
              </w:rPr>
              <w:t xml:space="preserve">, т. 5 е заложено при бъдещо планиране на национално ниво (разбира се ИНПЕК) да се забрани изграждането на ветрогенератори в чувствителните райони (каквито са например географските области Добруджа, Лудогорието, Източни Родопи, Черноморието). Тъй като ИНПЕК още не е официален документ, такава забрана след 2020 г. не действа, но </w:t>
            </w:r>
            <w:r w:rsidRPr="00264EF2">
              <w:rPr>
                <w:bCs/>
                <w:color w:val="000000"/>
                <w:sz w:val="20"/>
                <w:szCs w:val="20"/>
              </w:rPr>
              <w:t xml:space="preserve">предложеният за обществени консултации ППЗ в значителна степен съответства на това изискване с малки изключения. </w:t>
            </w:r>
            <w:r w:rsidRPr="00264EF2">
              <w:rPr>
                <w:color w:val="000000"/>
                <w:sz w:val="20"/>
                <w:szCs w:val="20"/>
              </w:rPr>
              <w:t xml:space="preserve">Макар досието да беше затворено от Конвенцията в края на 2022 г., тя отчита, че част от Препоръката не е изпълнена (вкл. т.5) и продължава стриктно да следи ангажиментите на правителството да бъдат изпълнени. Бумът на планирани ветропаркове през последните 2 години на миграционния път Via Pontica не остава незабелязано от Конвенцията. На последното годишно заседание на Постоянния комитет на Бернската конвенция през декември 2025 г. е взето решение България да докладва напредъка по изпълнението на ангажиментите си по цитираната по-горе препоръка, включително по отношение на предприемане на конкретни мерки, заложени в стратегически документи, какъвто е ППЗ. В този смисъл, считаме за необходимо тези аспекти да бъдат пояснени изрично и в Заданието по ДЕО да се включи оценка и спрямо изпълнението на препоръка 200(2018). </w:t>
            </w:r>
          </w:p>
          <w:p w14:paraId="478452DB" w14:textId="67D9E1C9" w:rsidR="00D51139" w:rsidRPr="00D459E3" w:rsidRDefault="00D51139" w:rsidP="00091DF3">
            <w:pPr>
              <w:numPr>
                <w:ilvl w:val="0"/>
                <w:numId w:val="6"/>
              </w:num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Конвенция за опазване на влажните зони (Рамсарска конвенция) </w:t>
            </w:r>
            <w:r w:rsidRPr="00D459E3">
              <w:rPr>
                <w:color w:val="000000"/>
                <w:sz w:val="20"/>
                <w:szCs w:val="20"/>
              </w:rPr>
              <w:t xml:space="preserve">– Конвенцията цели опазването на влажните зони и видовете срещащи се в тях, особено птиците, и разумното им използване. Всяка страна членка посочва влажните зони с международно значение (Рамсарски обекти) и поема ангажимент за опазването им. Изискванията на Конвенцията и влажните зони с международно значение следва да бъдат посочени в ППЗ и заданието и да се посочи съответствието на ППЗ с тях. </w:t>
            </w:r>
          </w:p>
        </w:tc>
        <w:tc>
          <w:tcPr>
            <w:tcW w:w="1135" w:type="dxa"/>
            <w:shd w:val="clear" w:color="auto" w:fill="auto"/>
          </w:tcPr>
          <w:p w14:paraId="3A6B892E" w14:textId="3AD5043A" w:rsidR="00D51139" w:rsidRPr="003E153D" w:rsidRDefault="003048B8" w:rsidP="003E646C">
            <w:pPr>
              <w:tabs>
                <w:tab w:val="left" w:pos="1020"/>
                <w:tab w:val="left" w:pos="1230"/>
              </w:tabs>
              <w:spacing w:after="0" w:line="240" w:lineRule="auto"/>
              <w:ind w:firstLine="0"/>
              <w:jc w:val="left"/>
              <w:rPr>
                <w:sz w:val="20"/>
                <w:szCs w:val="20"/>
              </w:rPr>
            </w:pPr>
            <w:r w:rsidRPr="003E153D">
              <w:rPr>
                <w:sz w:val="20"/>
                <w:szCs w:val="20"/>
              </w:rPr>
              <w:t>Приема се по принцип</w:t>
            </w:r>
          </w:p>
        </w:tc>
        <w:tc>
          <w:tcPr>
            <w:tcW w:w="3827" w:type="dxa"/>
            <w:shd w:val="clear" w:color="auto" w:fill="auto"/>
          </w:tcPr>
          <w:p w14:paraId="3F35EA6B" w14:textId="77777777" w:rsidR="002D3E8D" w:rsidRPr="002D3E8D" w:rsidRDefault="002D3E8D" w:rsidP="002D3E8D">
            <w:pPr>
              <w:pStyle w:val="isselectedend"/>
              <w:rPr>
                <w:sz w:val="20"/>
                <w:szCs w:val="20"/>
              </w:rPr>
            </w:pPr>
            <w:r w:rsidRPr="002D3E8D">
              <w:rPr>
                <w:sz w:val="20"/>
                <w:szCs w:val="20"/>
              </w:rPr>
              <w:t>Планът е разработен в съответствие с приложимата нормативна рамка, включително международните ангажименти на Република България в областта на опазването на биологичното разнообразие. Международните конвенции и споразумения, по които България е страна, представляват част от по-широката правна и стратегическа рамка, която се прилага чрез действащото европейско и национално законодателство.</w:t>
            </w:r>
          </w:p>
          <w:p w14:paraId="126EE743" w14:textId="3AB52438" w:rsidR="002D3E8D" w:rsidRPr="002D3E8D" w:rsidRDefault="002D3E8D" w:rsidP="002D3E8D">
            <w:pPr>
              <w:pStyle w:val="NormalWeb"/>
              <w:rPr>
                <w:sz w:val="20"/>
                <w:szCs w:val="20"/>
              </w:rPr>
            </w:pPr>
            <w:r w:rsidRPr="002D3E8D">
              <w:rPr>
                <w:sz w:val="20"/>
                <w:szCs w:val="20"/>
              </w:rPr>
              <w:t>Предметът и съдържанието на Плана не предполагат изчерпателно възпроизвеждане на всички относими международни актове и техните разпоредби. Оценката на съответствието с приложимите изисквания за опазване на биологичното разнообразие, включително по отношение на защитени видове, местообитания и миграционни коридори, се извършва в рамките на процедурите по екологична оценка и оценка за съвместимост съгласно действащото законодателство.</w:t>
            </w:r>
            <w:r w:rsidR="00264EF2">
              <w:rPr>
                <w:sz w:val="20"/>
                <w:szCs w:val="20"/>
              </w:rPr>
              <w:t xml:space="preserve"> Планът е стратегически документ и не отменя тези задължения.</w:t>
            </w:r>
          </w:p>
          <w:p w14:paraId="04A926F0" w14:textId="411E3722" w:rsidR="00D51139" w:rsidRPr="002D3E8D" w:rsidRDefault="00D51139" w:rsidP="003E646C">
            <w:pPr>
              <w:tabs>
                <w:tab w:val="left" w:pos="1020"/>
                <w:tab w:val="left" w:pos="1230"/>
              </w:tabs>
              <w:spacing w:after="0" w:line="240" w:lineRule="auto"/>
              <w:ind w:firstLine="0"/>
              <w:jc w:val="left"/>
              <w:rPr>
                <w:sz w:val="20"/>
                <w:szCs w:val="20"/>
              </w:rPr>
            </w:pPr>
          </w:p>
        </w:tc>
      </w:tr>
      <w:tr w:rsidR="00D51139" w:rsidRPr="00D459E3" w14:paraId="382243D9" w14:textId="77777777" w:rsidTr="004128E0">
        <w:trPr>
          <w:gridAfter w:val="1"/>
          <w:wAfter w:w="119" w:type="dxa"/>
          <w:trHeight w:val="152"/>
        </w:trPr>
        <w:tc>
          <w:tcPr>
            <w:tcW w:w="442" w:type="dxa"/>
            <w:vMerge/>
            <w:shd w:val="clear" w:color="auto" w:fill="auto"/>
          </w:tcPr>
          <w:p w14:paraId="1A4E7386"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EB2ACE7"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379FEFDD"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0DC1B1E0"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5AB19F5C"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3. Национално законодателство </w:t>
            </w:r>
          </w:p>
          <w:p w14:paraId="6B3B794A"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ППЗ и съответно Заданието са посочени единствено пряко относимите закони – ЗЕВИ, Закон за енергетиката, ЗООС, ЗБР и ЗУТ, което прави описа на относимото национално законодателство непълен, тъй като има други закони, поставящи нормативни изисквания и ограничения, относими към ППЗ, които следва да бъдат взети в предвид. Считаме, че в описанието на относимата нормативна база, </w:t>
            </w:r>
            <w:r w:rsidRPr="00D459E3">
              <w:rPr>
                <w:bCs/>
                <w:color w:val="000000"/>
                <w:sz w:val="20"/>
                <w:szCs w:val="20"/>
              </w:rPr>
              <w:t>както в ППЗ, така и в Заданието</w:t>
            </w:r>
            <w:r w:rsidRPr="00D459E3">
              <w:rPr>
                <w:color w:val="000000"/>
                <w:sz w:val="20"/>
                <w:szCs w:val="20"/>
              </w:rPr>
              <w:t xml:space="preserve">, следва да бъдат включени и следните закони: </w:t>
            </w:r>
          </w:p>
          <w:p w14:paraId="63A90929" w14:textId="77777777" w:rsidR="00D51139" w:rsidRPr="00D459E3" w:rsidRDefault="00D51139" w:rsidP="00091DF3">
            <w:pPr>
              <w:pageBreakBefore/>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защитените територии </w:t>
            </w:r>
            <w:r w:rsidRPr="00D459E3">
              <w:rPr>
                <w:color w:val="000000"/>
                <w:sz w:val="20"/>
                <w:szCs w:val="20"/>
              </w:rPr>
              <w:t xml:space="preserve">– урежда обществените отношения, свързани със законовата защита на природни територии и техните цели на защита и техните режими на защита; в текстовете на ППЗ и Заданието са посочени отделните категории защитени територии и общите им площи, но считам, че следва също да се посочи определящата ги нормативна база, както и пространствените връзки между тях и с Натура 2000. Например в границите на националните и природните паркове са включени резервати и поддържани резервати; в границите на природните паркове има защитени местности; Част от защитените територии (всички национални и природни паркове, голяма част от резерватите, както и някои защитени местности) са включени в екологичната мрежа Натура 2000. Следва тези връзки да се посочат и най-малкото за всяка категория защитени територии, да се посочи каква площ от тях е включена в друга категория защитени територии и каква част – в Натура 2000. </w:t>
            </w:r>
          </w:p>
          <w:p w14:paraId="66D15EB5" w14:textId="77777777" w:rsidR="00D51139" w:rsidRPr="00D459E3" w:rsidRDefault="00D51139" w:rsidP="00091DF3">
            <w:pPr>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водите </w:t>
            </w:r>
            <w:r w:rsidRPr="00D459E3">
              <w:rPr>
                <w:color w:val="000000"/>
                <w:sz w:val="20"/>
                <w:szCs w:val="20"/>
              </w:rPr>
              <w:t xml:space="preserve">– изисквания по отношение на режими и норми по отношение на надземните и подземните водни тела, които следва да бъдат взети в предвид при избора на приоритетните зони и техните територии; </w:t>
            </w:r>
          </w:p>
          <w:p w14:paraId="092B266A" w14:textId="77777777" w:rsidR="00D51139" w:rsidRPr="00D459E3" w:rsidRDefault="00D51139" w:rsidP="00091DF3">
            <w:pPr>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горите </w:t>
            </w:r>
            <w:r w:rsidRPr="00D459E3">
              <w:rPr>
                <w:color w:val="000000"/>
                <w:sz w:val="20"/>
                <w:szCs w:val="20"/>
              </w:rPr>
              <w:t xml:space="preserve">– изисквания по отношение на всички територии, попадащи в горския фонд – не само гори, но и безлесни територии, отстояния, сервитути, норми и режими, промяна на предназначението и ползването на горите; </w:t>
            </w:r>
          </w:p>
          <w:p w14:paraId="576D701F" w14:textId="77777777" w:rsidR="00D51139" w:rsidRPr="00D459E3" w:rsidRDefault="00D51139" w:rsidP="00091DF3">
            <w:pPr>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лова и опазване на дивеча </w:t>
            </w:r>
            <w:r w:rsidRPr="00D459E3">
              <w:rPr>
                <w:color w:val="000000"/>
                <w:sz w:val="20"/>
                <w:szCs w:val="20"/>
              </w:rPr>
              <w:t xml:space="preserve">– поставя изисквания по отношение опазването и устойчивото ползване на видовете от фауната на България, които са обект на лов, включително видове, които са уязвими към въздействия от ветрогенератори; тези изисквания следва да бъдат взети в предвид. </w:t>
            </w:r>
          </w:p>
          <w:p w14:paraId="1C733745" w14:textId="77777777" w:rsidR="00D51139" w:rsidRPr="00D459E3" w:rsidRDefault="00D51139" w:rsidP="00091DF3">
            <w:pPr>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защита на земеделските земи </w:t>
            </w:r>
            <w:r w:rsidRPr="00D459E3">
              <w:rPr>
                <w:color w:val="000000"/>
                <w:sz w:val="20"/>
                <w:szCs w:val="20"/>
              </w:rPr>
              <w:t xml:space="preserve">– този закон и поздаконовата му нормативна база поставя изисквания за защитата на земеделските земи и ограничения, които са пряко относими към изграждането на съоръжения за ВЕИ, включително ветроенергийни съоръжения; следва тези изисквания ясно да бъдат посочени и взети в предвид при планирането на зоните; </w:t>
            </w:r>
          </w:p>
          <w:p w14:paraId="0B1C1C06" w14:textId="77777777" w:rsidR="00D51139" w:rsidRPr="00D459E3" w:rsidRDefault="00D51139" w:rsidP="00091DF3">
            <w:pPr>
              <w:numPr>
                <w:ilvl w:val="0"/>
                <w:numId w:val="7"/>
              </w:numPr>
              <w:autoSpaceDE w:val="0"/>
              <w:autoSpaceDN w:val="0"/>
              <w:adjustRightInd w:val="0"/>
              <w:spacing w:after="77" w:line="240" w:lineRule="auto"/>
              <w:ind w:firstLine="0"/>
              <w:jc w:val="left"/>
              <w:rPr>
                <w:color w:val="000000"/>
                <w:sz w:val="20"/>
                <w:szCs w:val="20"/>
              </w:rPr>
            </w:pPr>
            <w:r w:rsidRPr="00D459E3">
              <w:rPr>
                <w:bCs/>
                <w:color w:val="000000"/>
                <w:sz w:val="20"/>
                <w:szCs w:val="20"/>
              </w:rPr>
              <w:t xml:space="preserve">Закон за почвите </w:t>
            </w:r>
            <w:r w:rsidRPr="00D459E3">
              <w:rPr>
                <w:color w:val="000000"/>
                <w:sz w:val="20"/>
                <w:szCs w:val="20"/>
              </w:rPr>
              <w:t xml:space="preserve">- урежда обществените отношения, свързани с опазването на почвите и техните функции, както и тяхното устойчиво ползване и трайно възстановяване и е пряко относим към ППЗ, тъй като ветроенергийните съоръжения са значителни по мащаби индустриални съоръжения, изграждането и експлоатацията на които влияе върху почвите като ресурс. Изискванията и ограниченията, поставени с този закон следва да се вземат в предвид при определяне на приоритетните зони, както и в ДЕО и ДОСВ. </w:t>
            </w:r>
          </w:p>
          <w:p w14:paraId="506BD05F" w14:textId="77777777" w:rsidR="00D51139" w:rsidRPr="00D459E3" w:rsidRDefault="00D51139" w:rsidP="00091DF3">
            <w:pPr>
              <w:numPr>
                <w:ilvl w:val="0"/>
                <w:numId w:val="7"/>
              </w:num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Нормативна база, свързана със здравето на хората </w:t>
            </w:r>
            <w:r w:rsidRPr="00D459E3">
              <w:rPr>
                <w:color w:val="000000"/>
                <w:sz w:val="20"/>
                <w:szCs w:val="20"/>
              </w:rPr>
              <w:t xml:space="preserve">- не е посочена нито в ППЗ, нито в Заданието, като в Заданието е указано изрично, че населените места и буферните зони около тях в размер на 500 м от границите им, не са взети в предвид приоритетните зони. Считаме това за съществен порок. В случая се касае за нормативна база, която е остаряла спрямо развитието на ветроенергийната индустрия към периода на изготвяне на ППЗ. В случая, считаме че е необходимо в ППЗ и в Заданието да се посочи критично съществуващата нормативна база по отношение защита здравето на населението; ясно да се посочи в кои аспекти съществуващата нормативна база е непълна и/или остаряла, както и да се формулира обхвата на принципа на предпазливостта, който в случая след ада бъде приложен. В самия план като приоритетна мярка следва да се заложи актуализиране на нормативната база с цел недопускане рискове за здравето на населението. Обхвата и съдържанието на тази мярка следва да бъде оценен и аргументиран в ДЕО. </w:t>
            </w:r>
          </w:p>
          <w:p w14:paraId="53259D35"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p>
          <w:p w14:paraId="0C7E72CB" w14:textId="0149BD08"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допълнение, следва да обърнем внимание, че Законът за биологичното разнообразие е представен в ПЗЗ и Заданието единствено по отношение на чл. 31, но в закона са включени изисквания и по отношение на опазването на защитените видове от флората и фауната, независимо дали са в или извън Натура 2000 и следва тези изисквания да бъдат описани също в двата документа, предмет на обществените консултации. </w:t>
            </w:r>
          </w:p>
        </w:tc>
        <w:tc>
          <w:tcPr>
            <w:tcW w:w="1135" w:type="dxa"/>
            <w:shd w:val="clear" w:color="auto" w:fill="auto"/>
          </w:tcPr>
          <w:p w14:paraId="6A068027" w14:textId="31F9D3B0" w:rsidR="00D51139" w:rsidRPr="003E153D" w:rsidRDefault="00F0060E" w:rsidP="003E646C">
            <w:pPr>
              <w:tabs>
                <w:tab w:val="left" w:pos="1020"/>
                <w:tab w:val="left" w:pos="1230"/>
              </w:tabs>
              <w:spacing w:after="0" w:line="240" w:lineRule="auto"/>
              <w:ind w:firstLine="0"/>
              <w:jc w:val="left"/>
              <w:rPr>
                <w:sz w:val="20"/>
                <w:szCs w:val="20"/>
              </w:rPr>
            </w:pPr>
            <w:r w:rsidRPr="003E153D">
              <w:rPr>
                <w:sz w:val="20"/>
                <w:szCs w:val="20"/>
              </w:rPr>
              <w:t>Приема се по принцип</w:t>
            </w:r>
          </w:p>
        </w:tc>
        <w:tc>
          <w:tcPr>
            <w:tcW w:w="3827" w:type="dxa"/>
            <w:shd w:val="clear" w:color="auto" w:fill="auto"/>
          </w:tcPr>
          <w:p w14:paraId="5BC4A3F2" w14:textId="77777777" w:rsidR="00F0060E" w:rsidRPr="00F0060E" w:rsidRDefault="00F0060E" w:rsidP="00F0060E">
            <w:pPr>
              <w:pStyle w:val="isselectedend"/>
              <w:rPr>
                <w:sz w:val="20"/>
                <w:szCs w:val="20"/>
              </w:rPr>
            </w:pPr>
            <w:r w:rsidRPr="00F0060E">
              <w:rPr>
                <w:sz w:val="20"/>
                <w:szCs w:val="20"/>
              </w:rPr>
              <w:t>Планът е разработен в съответствие с действащото национално законодателство, относимо към неговия предмет и обхват. В него са посочени основните нормативни актове, които имат пряко отношение към определянето на приоритетни зони за развитие на електрическа енергия от вятърна енергия и към съпътстващите екологични процедури.</w:t>
            </w:r>
          </w:p>
          <w:p w14:paraId="21D2568E" w14:textId="6219EE2E" w:rsidR="00F0060E" w:rsidRDefault="00F0060E" w:rsidP="00F0060E">
            <w:pPr>
              <w:pStyle w:val="NormalWeb"/>
              <w:rPr>
                <w:sz w:val="20"/>
                <w:szCs w:val="20"/>
              </w:rPr>
            </w:pPr>
            <w:r w:rsidRPr="00F0060E">
              <w:rPr>
                <w:sz w:val="20"/>
                <w:szCs w:val="20"/>
              </w:rPr>
              <w:t>Посочените в становището закони също са част от приложимата правна рамка и намират приложение при планирането, оценката, разрешаването и реализирането на конкретни инвестиционни предложения съобразно тяхната материя и компетентните органи. Не е необходимо в настоящия План да се извършва изчерпателно изброяване и подробно представяне на всички нормативни актове, които могат да имат отношение към бъдещото развитие на отделни проекти.</w:t>
            </w:r>
          </w:p>
          <w:p w14:paraId="0754482D" w14:textId="77777777" w:rsidR="009D53FE" w:rsidRDefault="009D53FE" w:rsidP="003E646C">
            <w:pPr>
              <w:tabs>
                <w:tab w:val="left" w:pos="1020"/>
                <w:tab w:val="left" w:pos="1230"/>
              </w:tabs>
              <w:spacing w:after="0" w:line="240" w:lineRule="auto"/>
              <w:ind w:firstLine="0"/>
              <w:jc w:val="left"/>
              <w:rPr>
                <w:sz w:val="20"/>
                <w:szCs w:val="20"/>
              </w:rPr>
            </w:pPr>
            <w:r w:rsidRPr="009D53FE">
              <w:rPr>
                <w:sz w:val="20"/>
                <w:szCs w:val="20"/>
              </w:rPr>
              <w:t xml:space="preserve">Въпросите, свързани със защитените територии, водите, горските територии, земеделските земи, почвите, човешкото здраве и опазването на видовете, се разглеждат и оценяват в рамките на приложимите специализирани процедури и режими, предвидени в действащото законодателство. </w:t>
            </w:r>
          </w:p>
          <w:p w14:paraId="27101828" w14:textId="06C963A1" w:rsidR="009D53FE" w:rsidRDefault="009D53FE" w:rsidP="003E646C">
            <w:pPr>
              <w:tabs>
                <w:tab w:val="left" w:pos="1020"/>
                <w:tab w:val="left" w:pos="1230"/>
              </w:tabs>
              <w:spacing w:after="0" w:line="240" w:lineRule="auto"/>
              <w:ind w:firstLine="0"/>
              <w:jc w:val="left"/>
              <w:rPr>
                <w:sz w:val="20"/>
                <w:szCs w:val="20"/>
              </w:rPr>
            </w:pPr>
            <w:r w:rsidRPr="009D53FE">
              <w:rPr>
                <w:sz w:val="20"/>
                <w:szCs w:val="20"/>
              </w:rPr>
              <w:t xml:space="preserve">Предложенията за актуализиране на нормативната уредба и въвеждане на нови регулаторни изисквания </w:t>
            </w:r>
            <w:r>
              <w:rPr>
                <w:sz w:val="20"/>
                <w:szCs w:val="20"/>
              </w:rPr>
              <w:t xml:space="preserve">са от общ законодателен характер и </w:t>
            </w:r>
            <w:r w:rsidRPr="009D53FE">
              <w:rPr>
                <w:sz w:val="20"/>
                <w:szCs w:val="20"/>
              </w:rPr>
              <w:t>са извън предмета, целите и компетентността на настоящия План.</w:t>
            </w:r>
          </w:p>
          <w:p w14:paraId="7C32F1BA" w14:textId="77777777" w:rsidR="009D53FE" w:rsidRDefault="009D53FE" w:rsidP="003E646C">
            <w:pPr>
              <w:tabs>
                <w:tab w:val="left" w:pos="1020"/>
                <w:tab w:val="left" w:pos="1230"/>
              </w:tabs>
              <w:spacing w:after="0" w:line="240" w:lineRule="auto"/>
              <w:ind w:firstLine="0"/>
              <w:jc w:val="left"/>
              <w:rPr>
                <w:sz w:val="20"/>
                <w:szCs w:val="20"/>
              </w:rPr>
            </w:pPr>
          </w:p>
          <w:p w14:paraId="5AD1A7E1" w14:textId="1AA30CE8" w:rsidR="00D51139" w:rsidRPr="00F0060E" w:rsidRDefault="009D53FE" w:rsidP="003E646C">
            <w:pPr>
              <w:tabs>
                <w:tab w:val="left" w:pos="1020"/>
                <w:tab w:val="left" w:pos="1230"/>
              </w:tabs>
              <w:spacing w:after="0" w:line="240" w:lineRule="auto"/>
              <w:ind w:firstLine="0"/>
              <w:jc w:val="left"/>
              <w:rPr>
                <w:b/>
                <w:sz w:val="20"/>
                <w:szCs w:val="20"/>
              </w:rPr>
            </w:pPr>
            <w:r w:rsidRPr="009D53FE">
              <w:rPr>
                <w:sz w:val="20"/>
                <w:szCs w:val="20"/>
              </w:rPr>
              <w:t>Поради това не се налага изменение на съдържанието на Плана в предложения смисъл.</w:t>
            </w:r>
          </w:p>
        </w:tc>
      </w:tr>
      <w:tr w:rsidR="00D51139" w:rsidRPr="00D459E3" w14:paraId="042401C3" w14:textId="77777777" w:rsidTr="004128E0">
        <w:trPr>
          <w:gridAfter w:val="1"/>
          <w:wAfter w:w="119" w:type="dxa"/>
          <w:trHeight w:val="152"/>
        </w:trPr>
        <w:tc>
          <w:tcPr>
            <w:tcW w:w="442" w:type="dxa"/>
            <w:vMerge/>
            <w:shd w:val="clear" w:color="auto" w:fill="auto"/>
          </w:tcPr>
          <w:p w14:paraId="15919EE5" w14:textId="77777777" w:rsidR="00D51139" w:rsidRPr="001372DD" w:rsidRDefault="00D51139"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E89807A" w14:textId="77777777" w:rsidR="00D51139" w:rsidRPr="00D459E3" w:rsidRDefault="00D51139" w:rsidP="003E646C">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4C126E29" w14:textId="77777777" w:rsidR="00D51139" w:rsidRPr="00D459E3" w:rsidRDefault="00D51139" w:rsidP="003E646C">
            <w:pPr>
              <w:tabs>
                <w:tab w:val="left" w:pos="1020"/>
                <w:tab w:val="left" w:pos="1230"/>
              </w:tabs>
              <w:spacing w:after="0" w:line="240" w:lineRule="auto"/>
              <w:ind w:firstLine="0"/>
              <w:jc w:val="left"/>
              <w:rPr>
                <w:sz w:val="20"/>
                <w:szCs w:val="20"/>
              </w:rPr>
            </w:pPr>
          </w:p>
        </w:tc>
        <w:tc>
          <w:tcPr>
            <w:tcW w:w="1701" w:type="dxa"/>
            <w:vMerge/>
            <w:shd w:val="clear" w:color="auto" w:fill="auto"/>
          </w:tcPr>
          <w:p w14:paraId="7A18EA51" w14:textId="77777777" w:rsidR="00D51139" w:rsidRPr="00D459E3" w:rsidRDefault="00D51139" w:rsidP="003E646C">
            <w:pPr>
              <w:tabs>
                <w:tab w:val="left" w:pos="1020"/>
                <w:tab w:val="left" w:pos="1230"/>
              </w:tabs>
              <w:spacing w:after="0" w:line="240" w:lineRule="auto"/>
              <w:ind w:firstLine="0"/>
              <w:jc w:val="left"/>
              <w:rPr>
                <w:bCs/>
                <w:sz w:val="20"/>
                <w:szCs w:val="20"/>
              </w:rPr>
            </w:pPr>
          </w:p>
        </w:tc>
        <w:tc>
          <w:tcPr>
            <w:tcW w:w="5000" w:type="dxa"/>
            <w:shd w:val="clear" w:color="auto" w:fill="auto"/>
          </w:tcPr>
          <w:p w14:paraId="2C26A7C5"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4. Международни стратегически документи, свързани с прилагането на международните споразумения и законодателството на ЕС, относими към ППЗ </w:t>
            </w:r>
          </w:p>
          <w:p w14:paraId="61FEFDD1"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Международните стратегически документи, цитирани в ППЗ и Заданието по ДЕО са обвързани основно с целите за постигане на въглеродната неутралност и целите за постигане на дялове на ВЕИ в крайното брутно потребление на енергия, но не включват други ключови стратегически документи, които също обвързват страната ни с конкретни ангажименти и приоритетни политики, като например Стратегията за опазване на Биоразнообразието, приоритетите, свързани с продоволствената сигурност, приоритетите свързани със социалните аспекти (демография, здраве, достъп до чиста и запазена околна среда), приоритети в развитието на други сектори, например транспортен. </w:t>
            </w:r>
          </w:p>
          <w:p w14:paraId="0E5C1F2F"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Ключов пропуск, както в ППЗ, така и в заданието е, че при посочването на Европейския зелен пакт и важния него приоритет ВЕИ, никъде не се посочва, че развитието на ВЕИ според този Европейски зелен пакт, следва да се осъществява „БЕЗ ЩЕТИ ВЪРХУ ПРИРОДАТА“ (no harm to nature). Доколкото на много места и в двата документа, обект на обществените консултации, се посочва принципите на устойчивото развитие и се декларира минимизиране на въздействията върху околната среда, обръщаме внимание, че един от принципите на устойчивото развитие е именно свързан с опазването на природата и природните ресурси. Считаме, че принципа „БЕЗ ЩЕТИ ВЪРХУ ПРИРОДАТА“ (no harm to nature) следва да бъде ясно посочен в контекста на стратегическия документ Европейски зелен пакт. </w:t>
            </w:r>
          </w:p>
          <w:p w14:paraId="7F2502E5"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Най-общо не са описани международните стратегически документи, свързани с опазване на биоразнообразието, като обръщаме внимание на следните: </w:t>
            </w:r>
          </w:p>
          <w:p w14:paraId="49ED0D91"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bCs/>
                <w:color w:val="000000"/>
                <w:sz w:val="20"/>
                <w:szCs w:val="20"/>
              </w:rPr>
              <w:t>Стратегията на ЕС за биологичното разнообразие за 2030 г</w:t>
            </w:r>
            <w:r w:rsidRPr="00D459E3">
              <w:rPr>
                <w:color w:val="000000"/>
                <w:sz w:val="20"/>
                <w:szCs w:val="20"/>
              </w:rPr>
              <w:t xml:space="preserve">.13 </w:t>
            </w:r>
          </w:p>
          <w:p w14:paraId="262E4F9D" w14:textId="77777777" w:rsidR="00D51139" w:rsidRPr="00D459E3" w:rsidRDefault="00D51139" w:rsidP="003E646C">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13 </w:t>
            </w:r>
            <w:r w:rsidRPr="00D459E3">
              <w:rPr>
                <w:color w:val="0000FF"/>
                <w:sz w:val="20"/>
                <w:szCs w:val="20"/>
              </w:rPr>
              <w:t xml:space="preserve">https://eur-lex.europa.eu/BG/legal-content/summary/eu-biodiversity-strategy-for-2030.html </w:t>
            </w:r>
            <w:r w:rsidRPr="00D459E3">
              <w:rPr>
                <w:color w:val="000000"/>
                <w:sz w:val="20"/>
                <w:szCs w:val="20"/>
              </w:rPr>
              <w:t xml:space="preserve">Не е посочена в ППЗ и е само бегло спомената н Заданието. Стратегията поставя амбициозни цели за защита, опазване и мониторинг на сухоземни и морски екосистеми, както и на възстановяване на природни местообитания и местообитания на видове, които са нормативно установени в Регламента за възстановяване на природата. Заложени са конкретни цели по отношение на местообитанията и видовете, на екосистемите с ясна времева рамка и следва да бъдат описани равностойно на целите за постигане на въглеродна неутралност. Обръщаме внимание, че няма законова норма или стратегически документ, който да отменя задължението да бъдат постигнати целите по отношение опазването и възстановяването на биоразнообразието. В същото време важен стратегически аспект е, че природните екосистеми са ключов инструмент за естественото поддържане и възстановяване на баланса в природата и регулиране на въглеродните емисии. Без опазване на екосистемите и биоразнообразието, политиката свързана постигане на въглеродна неутралност единствено чрез ВЕИ е обречена на неуспех. Именно затова е ясно посочен и горния принцип „без щети върху природата“. </w:t>
            </w:r>
          </w:p>
          <w:p w14:paraId="31C8A4DB" w14:textId="1B9C2104" w:rsidR="00D51139" w:rsidRPr="00D459E3" w:rsidRDefault="00D51139" w:rsidP="00497EE0">
            <w:pPr>
              <w:autoSpaceDE w:val="0"/>
              <w:autoSpaceDN w:val="0"/>
              <w:adjustRightInd w:val="0"/>
              <w:spacing w:after="0" w:line="240" w:lineRule="auto"/>
              <w:ind w:firstLine="0"/>
              <w:jc w:val="left"/>
              <w:rPr>
                <w:color w:val="000000"/>
                <w:sz w:val="20"/>
                <w:szCs w:val="20"/>
              </w:rPr>
            </w:pPr>
            <w:r w:rsidRPr="00D459E3">
              <w:rPr>
                <w:bCs/>
                <w:color w:val="000000"/>
                <w:sz w:val="20"/>
                <w:szCs w:val="20"/>
              </w:rPr>
              <w:t>Международни планове за опазване на застрашени видове птици</w:t>
            </w:r>
            <w:r w:rsidRPr="00D459E3">
              <w:rPr>
                <w:color w:val="000000"/>
                <w:sz w:val="20"/>
                <w:szCs w:val="20"/>
              </w:rPr>
              <w:t xml:space="preserve">. Тези международни планове са приети и действащи в рамките на конкретни международни споразумения (на ниво Европейски съюз или Конвенции) и следва изискванията в тях, които са относими към планирането на дейности (в случая ветроенергийни съоръжения), предизвикващи въздействия върху съответните видове, следва да бъдат взети предвид, но към момента не са. Следните международни планове за действие за опазване на видове птици са в сила и следва да се вземат в предвид, независимо дали за съответния вид у нас има действащ национален план или не: </w:t>
            </w:r>
            <w:r w:rsidR="00497EE0">
              <w:rPr>
                <w:color w:val="000000"/>
                <w:sz w:val="20"/>
                <w:szCs w:val="20"/>
              </w:rPr>
              <w:br/>
            </w:r>
            <w:r w:rsidRPr="00D459E3">
              <w:rPr>
                <w:bCs/>
                <w:i/>
                <w:iCs/>
                <w:color w:val="000000"/>
                <w:sz w:val="20"/>
                <w:szCs w:val="20"/>
              </w:rPr>
              <w:t xml:space="preserve">План за действие за опазване на балканската и централно-азиатската популации на египетския лешояд Neophron percnopterus по миграционния му път (EVAP) </w:t>
            </w:r>
            <w:r w:rsidRPr="00D459E3">
              <w:rPr>
                <w:bCs/>
                <w:color w:val="000000"/>
                <w:sz w:val="20"/>
                <w:szCs w:val="20"/>
              </w:rPr>
              <w:t>14</w:t>
            </w:r>
          </w:p>
          <w:p w14:paraId="796941CB"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14 </w:t>
            </w:r>
            <w:r w:rsidRPr="00D459E3">
              <w:rPr>
                <w:color w:val="0000FF"/>
                <w:sz w:val="20"/>
                <w:szCs w:val="20"/>
              </w:rPr>
              <w:t xml:space="preserve">https://www.cms.int/raptors/sites/default/files/publication/evfap_e.pdf </w:t>
            </w:r>
            <w:r w:rsidRPr="00D459E3">
              <w:rPr>
                <w:bCs/>
                <w:color w:val="000000"/>
                <w:sz w:val="20"/>
                <w:szCs w:val="20"/>
              </w:rPr>
              <w:t xml:space="preserve">, </w:t>
            </w:r>
            <w:r w:rsidRPr="00D459E3">
              <w:rPr>
                <w:color w:val="000000"/>
                <w:sz w:val="20"/>
                <w:szCs w:val="20"/>
              </w:rPr>
              <w:t xml:space="preserve">изготвен от БДЗП и Международното споразумение за грабливите птици към Конвенцията за опазване на мигриращите видове (Бонска конвенция) в сила от 2016 г.: </w:t>
            </w:r>
          </w:p>
          <w:p w14:paraId="560DF996"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План за действие за вида египетски лешояд /Neophron percnopterus/ в Европейския съюз15</w:t>
            </w:r>
          </w:p>
          <w:p w14:paraId="712CDE9C"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15 </w:t>
            </w:r>
            <w:r w:rsidRPr="00D459E3">
              <w:rPr>
                <w:color w:val="0000FF"/>
                <w:sz w:val="20"/>
                <w:szCs w:val="20"/>
              </w:rPr>
              <w:t xml:space="preserve">https://ec.europa.eu/environment/nature/conservation/wildbirds/action_plans/docs/neophron_percnopterus.pdf </w:t>
            </w:r>
            <w:r w:rsidRPr="00D459E3">
              <w:rPr>
                <w:bCs/>
                <w:i/>
                <w:iCs/>
                <w:color w:val="000000"/>
                <w:sz w:val="20"/>
                <w:szCs w:val="20"/>
              </w:rPr>
              <w:t xml:space="preserve">, изготвен от BirdLife International и SEO (BirdLife Spain) за Европейската комисия и е в сила от 2008 г. </w:t>
            </w:r>
            <w:r w:rsidRPr="00D459E3">
              <w:rPr>
                <w:color w:val="000000"/>
                <w:sz w:val="20"/>
                <w:szCs w:val="20"/>
              </w:rPr>
              <w:t xml:space="preserve">(очаквани резултати: Резултат: 1. Смъртността на египетския лешояд е намалена до нива, които ще позволят растеж на популацията; Резултат 2: Подобрена наличност на храна и качество на местообитанията за вида в европейския му ареал; Резултат 3: Налични са актуални и точни данни за числеността и тенденциите на популацията от всички страни с размножаващи се популации в Европа; </w:t>
            </w:r>
          </w:p>
          <w:p w14:paraId="6164EED2"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 xml:space="preserve">Международен план за действие за отделни видове за западно-палеарктическа популация на голяма дропла, Otis tarda tarda </w:t>
            </w:r>
            <w:r w:rsidRPr="00D459E3">
              <w:rPr>
                <w:i/>
                <w:iCs/>
                <w:color w:val="000000"/>
                <w:sz w:val="20"/>
                <w:szCs w:val="20"/>
              </w:rPr>
              <w:t xml:space="preserve">16 </w:t>
            </w:r>
          </w:p>
          <w:p w14:paraId="782ADAB5"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16 </w:t>
            </w:r>
            <w:r w:rsidRPr="00D459E3">
              <w:rPr>
                <w:color w:val="0000FF"/>
                <w:sz w:val="20"/>
                <w:szCs w:val="20"/>
              </w:rPr>
              <w:t xml:space="preserve">https://ec.europa.eu/environment/nature/conservation/wildbirds/action_plans/docs/otis_tarda.pdf </w:t>
            </w:r>
            <w:r w:rsidRPr="00D459E3">
              <w:rPr>
                <w:color w:val="000000"/>
                <w:sz w:val="20"/>
                <w:szCs w:val="20"/>
              </w:rPr>
              <w:t xml:space="preserve">изготвен от BirdLife International за Европейската комисия и е в сила от 2010 г. </w:t>
            </w:r>
          </w:p>
          <w:p w14:paraId="1F154B97"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План за действие за полубеловрата мухоловка Ficedula semitorquata в ЕС</w:t>
            </w:r>
            <w:r w:rsidRPr="00D459E3">
              <w:rPr>
                <w:color w:val="000000"/>
                <w:sz w:val="20"/>
                <w:szCs w:val="20"/>
              </w:rPr>
              <w:t xml:space="preserve">17 </w:t>
            </w:r>
          </w:p>
          <w:p w14:paraId="0F01A0D2"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17 </w:t>
            </w:r>
            <w:r w:rsidRPr="00D459E3">
              <w:rPr>
                <w:color w:val="0000FF"/>
                <w:sz w:val="20"/>
                <w:szCs w:val="20"/>
              </w:rPr>
              <w:t xml:space="preserve">http://www.planetofbirds.com/ns/sap/Semi-collared%20Flycatcher.pdf </w:t>
            </w:r>
            <w:r w:rsidRPr="00D459E3">
              <w:rPr>
                <w:color w:val="000000"/>
                <w:sz w:val="20"/>
                <w:szCs w:val="20"/>
              </w:rPr>
              <w:t xml:space="preserve">изготвен от BirdLife International и БДЗП за Европейската комисия и е в сила от 2009 г. </w:t>
            </w:r>
          </w:p>
          <w:p w14:paraId="4C835E46"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Международен план за действие за опазване на малката белочела гъска (популация в Западна Палерактика) Anser erythropus</w:t>
            </w:r>
            <w:r w:rsidRPr="00D459E3">
              <w:rPr>
                <w:color w:val="000000"/>
                <w:sz w:val="20"/>
                <w:szCs w:val="20"/>
              </w:rPr>
              <w:t>18</w:t>
            </w:r>
          </w:p>
          <w:p w14:paraId="66C46FEE"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18 </w:t>
            </w:r>
            <w:r w:rsidRPr="00D459E3">
              <w:rPr>
                <w:color w:val="0000FF"/>
                <w:sz w:val="20"/>
                <w:szCs w:val="20"/>
              </w:rPr>
              <w:t xml:space="preserve">https://www.unep-aewa.org/en/publication/international-single-species-action-plan-conservation-lesser-white-fronted-goose-western </w:t>
            </w:r>
            <w:r w:rsidRPr="00D459E3">
              <w:rPr>
                <w:color w:val="000000"/>
                <w:sz w:val="20"/>
                <w:szCs w:val="20"/>
              </w:rPr>
              <w:t xml:space="preserve">, изготвен от Европейската комисия, Секретариата на AEWA, BirdLife International иWetlands International, в сила от 2008 г. </w:t>
            </w:r>
          </w:p>
          <w:p w14:paraId="1906E8C3"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Международен план за действие за опазване на ливадния дърдавец Crex crex</w:t>
            </w:r>
            <w:r w:rsidRPr="00D459E3">
              <w:rPr>
                <w:i/>
                <w:iCs/>
                <w:color w:val="000000"/>
                <w:sz w:val="20"/>
                <w:szCs w:val="20"/>
              </w:rPr>
              <w:t>19</w:t>
            </w:r>
          </w:p>
          <w:p w14:paraId="391C3883"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19 </w:t>
            </w:r>
            <w:r w:rsidRPr="00D459E3">
              <w:rPr>
                <w:color w:val="0000FF"/>
                <w:sz w:val="20"/>
                <w:szCs w:val="20"/>
              </w:rPr>
              <w:t xml:space="preserve">https://www.unep-aewa.org/sites/default/files/publication/ts9_ssap_corncrake_complete_0.pdf </w:t>
            </w:r>
            <w:r w:rsidRPr="00D459E3">
              <w:rPr>
                <w:color w:val="000000"/>
                <w:sz w:val="20"/>
                <w:szCs w:val="20"/>
              </w:rPr>
              <w:t xml:space="preserve">, изготвен от SOVON и RSPB за Европейската комисия, в сила от 2006 г. </w:t>
            </w:r>
          </w:p>
          <w:p w14:paraId="0AB0D1DC"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Международен план за действие за опазване на червеногушата гъска Branta ruficollis 2011–2020</w:t>
            </w:r>
            <w:r w:rsidRPr="00D459E3">
              <w:rPr>
                <w:color w:val="000000"/>
                <w:sz w:val="20"/>
                <w:szCs w:val="20"/>
              </w:rPr>
              <w:t>20</w:t>
            </w:r>
          </w:p>
          <w:p w14:paraId="3C6F9759"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20 </w:t>
            </w:r>
            <w:r w:rsidRPr="00D459E3">
              <w:rPr>
                <w:color w:val="0000FF"/>
                <w:sz w:val="20"/>
                <w:szCs w:val="20"/>
              </w:rPr>
              <w:t xml:space="preserve">https://ec.europa.eu/environment/nature/conservation/wildbirds/action_plans/docs/branta_ruficollis.pdf </w:t>
            </w:r>
            <w:r w:rsidRPr="00D459E3">
              <w:rPr>
                <w:color w:val="000000"/>
                <w:sz w:val="20"/>
                <w:szCs w:val="20"/>
              </w:rPr>
              <w:t xml:space="preserve">, изготвен от BirdLife International, WWT и RBGIWG за Европейската комисия и AEWA, в сила от 2011 г. </w:t>
            </w:r>
          </w:p>
          <w:p w14:paraId="200E148A"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 xml:space="preserve">Международен план за действие за синявицата Coracias garrulus garrulus </w:t>
            </w:r>
            <w:r w:rsidRPr="00D459E3">
              <w:rPr>
                <w:color w:val="000000"/>
                <w:sz w:val="20"/>
                <w:szCs w:val="20"/>
              </w:rPr>
              <w:t>21</w:t>
            </w:r>
          </w:p>
          <w:p w14:paraId="5736B87D"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21 </w:t>
            </w:r>
            <w:r w:rsidRPr="00D459E3">
              <w:rPr>
                <w:color w:val="0000FF"/>
                <w:sz w:val="20"/>
                <w:szCs w:val="20"/>
              </w:rPr>
              <w:t xml:space="preserve">https://ec.europa.eu/environment/nature/conservation/wildbirds/action_plans/docs/coracias_garrulus_garrulus.pdf </w:t>
            </w:r>
            <w:r w:rsidRPr="00D459E3">
              <w:rPr>
                <w:color w:val="000000"/>
                <w:sz w:val="20"/>
                <w:szCs w:val="20"/>
              </w:rPr>
              <w:t xml:space="preserve">, изготвен от BirdLife International и MME за Европейската комисия, в сила от 2008 г. </w:t>
            </w:r>
          </w:p>
          <w:p w14:paraId="695082C0" w14:textId="7777777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bCs/>
                <w:i/>
                <w:iCs/>
                <w:color w:val="000000"/>
                <w:sz w:val="20"/>
                <w:szCs w:val="20"/>
              </w:rPr>
              <w:t>Международен план за действие за опазване на тънкоклюния свирец Numenius arquata arquata, N. a. orientalis и N. a. suschkini</w:t>
            </w:r>
            <w:r w:rsidRPr="00D459E3">
              <w:rPr>
                <w:color w:val="000000"/>
                <w:sz w:val="20"/>
                <w:szCs w:val="20"/>
              </w:rPr>
              <w:t xml:space="preserve">22 </w:t>
            </w:r>
          </w:p>
          <w:p w14:paraId="65CC8CB0" w14:textId="56C8BC07" w:rsidR="00D51139" w:rsidRPr="00D459E3" w:rsidRDefault="00D51139" w:rsidP="00091DF3">
            <w:pPr>
              <w:numPr>
                <w:ilvl w:val="0"/>
                <w:numId w:val="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22 </w:t>
            </w:r>
            <w:r w:rsidRPr="00D459E3">
              <w:rPr>
                <w:color w:val="0000FF"/>
                <w:sz w:val="20"/>
                <w:szCs w:val="20"/>
              </w:rPr>
              <w:t xml:space="preserve">https://www.unep-aewa.org/sites/default/files/publication/ts58_eurasian_curlew_issap_website_version.pdf </w:t>
            </w:r>
            <w:r w:rsidRPr="00D459E3">
              <w:rPr>
                <w:color w:val="000000"/>
                <w:sz w:val="20"/>
                <w:szCs w:val="20"/>
              </w:rPr>
              <w:t xml:space="preserve">изготвен от RSPB за AEWA и е в сила от 2015 г. </w:t>
            </w:r>
          </w:p>
        </w:tc>
        <w:tc>
          <w:tcPr>
            <w:tcW w:w="1135" w:type="dxa"/>
            <w:shd w:val="clear" w:color="auto" w:fill="auto"/>
          </w:tcPr>
          <w:p w14:paraId="733E2D4D" w14:textId="3D43C3AF" w:rsidR="00D51139" w:rsidRPr="003E153D" w:rsidRDefault="00996303" w:rsidP="003E646C">
            <w:pPr>
              <w:tabs>
                <w:tab w:val="left" w:pos="1020"/>
                <w:tab w:val="left" w:pos="1230"/>
              </w:tabs>
              <w:spacing w:after="0" w:line="240" w:lineRule="auto"/>
              <w:ind w:firstLine="0"/>
              <w:jc w:val="left"/>
              <w:rPr>
                <w:sz w:val="20"/>
                <w:szCs w:val="20"/>
              </w:rPr>
            </w:pPr>
            <w:r w:rsidRPr="003E153D">
              <w:rPr>
                <w:sz w:val="20"/>
                <w:szCs w:val="20"/>
              </w:rPr>
              <w:t>Приема се по принцип</w:t>
            </w:r>
          </w:p>
        </w:tc>
        <w:tc>
          <w:tcPr>
            <w:tcW w:w="3827" w:type="dxa"/>
            <w:shd w:val="clear" w:color="auto" w:fill="auto"/>
          </w:tcPr>
          <w:p w14:paraId="28E213F2" w14:textId="2B33C725" w:rsidR="00D51139" w:rsidRPr="003E153D" w:rsidRDefault="00996303" w:rsidP="003E646C">
            <w:pPr>
              <w:tabs>
                <w:tab w:val="left" w:pos="1020"/>
                <w:tab w:val="left" w:pos="1230"/>
              </w:tabs>
              <w:spacing w:after="0" w:line="240" w:lineRule="auto"/>
              <w:ind w:firstLine="0"/>
              <w:jc w:val="left"/>
              <w:rPr>
                <w:sz w:val="20"/>
                <w:szCs w:val="20"/>
              </w:rPr>
            </w:pPr>
            <w:r w:rsidRPr="003E153D">
              <w:rPr>
                <w:sz w:val="20"/>
                <w:szCs w:val="20"/>
              </w:rPr>
              <w:t>Отразено в моитивте по т.1, т.2 и т.3</w:t>
            </w:r>
          </w:p>
        </w:tc>
      </w:tr>
      <w:tr w:rsidR="00996303" w:rsidRPr="00D459E3" w14:paraId="6387B01C" w14:textId="77777777" w:rsidTr="004128E0">
        <w:trPr>
          <w:gridAfter w:val="1"/>
          <w:wAfter w:w="119" w:type="dxa"/>
          <w:trHeight w:val="152"/>
        </w:trPr>
        <w:tc>
          <w:tcPr>
            <w:tcW w:w="442" w:type="dxa"/>
            <w:vMerge/>
            <w:shd w:val="clear" w:color="auto" w:fill="auto"/>
          </w:tcPr>
          <w:p w14:paraId="746436F5"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39D39C8"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01BE9357"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07271061"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268AD1A1"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5. Национални стратегически документи относими, относими към ППЗ </w:t>
            </w:r>
          </w:p>
          <w:p w14:paraId="3698C409"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Представените в ППЗ и Заданието национални стратегически документи се изчерпват с най-общо с плановете, свързани с развитие на ВЕИ (основно ИНПЕК) и с действащите национални планове за опазване на застрашени видове, публикувани на интернет страницата на МОСВ. </w:t>
            </w:r>
          </w:p>
          <w:p w14:paraId="1DA5701A"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 На първо обръщаме внимание, че Интегрирания план в областта на енергетиката и климата (ИПЕК) все още не е официален стратегически документ, тъй като няма Екологична оценка и издадено по нормативния ред Становище по Екологична оценка. Към момента </w:t>
            </w:r>
          </w:p>
          <w:p w14:paraId="6ECA5F52"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протича процедура по екологична оценка която не е завършила. Считаме, че е редно в ППЗ и Заданието по ДЕО изрично да се поясни това обстоятелство, както и че ППЗ следва да отрази всяко изменение в ИНПЕК, произтичащо от Становището по екологична оценка, което следва да бъде издадено в хода на процедурата. </w:t>
            </w:r>
          </w:p>
          <w:p w14:paraId="64B7D0BC"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второ място, следва да обърнем внимание, че не е представена Националната стратегия за биологичното разнообразие, която следва също да бъде описана с нейните цели и приоритети, които следва да бъдат взети в предвид в ППЗ. </w:t>
            </w:r>
          </w:p>
          <w:p w14:paraId="7ACFB78D"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трето място следва да се посочи, Националния план за развитие на земеделието и селските райони 2024 – 2027, също не описан и не е взет в предвид. При подхода за определяне на приоритетните зони е посочено ползване на слой с постоянно затревени площи към 2024 г., но не е посочена нормативната и стратегическата база на този слой. Считаме за коректно да се посочи стратегическия план и неговите цели относно подпомагане поддържането на постоянно затревените площи, но също и опазването на земеделските земи и горските територии, залегнали в този земеделския план. </w:t>
            </w:r>
          </w:p>
          <w:p w14:paraId="6C334292" w14:textId="503D5EA8"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четвърто място, считаме, че освен посочените действащи планове за опазване на видове птици, е от съществено значение да се включат и плановете за действие за опазване на световно застрашени видове, които са посочени с изтекло правно действие след от 2 или 3 години, но следва да бъдат вземани в предвид и отразявани до актуализирането им, а именно плановете за действие за кръстатия орел, къдроглавия пеликан, ловния сокол и тръноопашатата потапница. Считаме, че е редно в ППЗ и Заданието да се посочи списък от националните планове за действие, които се разглеждат при разработване на ППЗ и в ДЕО </w:t>
            </w:r>
          </w:p>
        </w:tc>
        <w:tc>
          <w:tcPr>
            <w:tcW w:w="1135" w:type="dxa"/>
            <w:shd w:val="clear" w:color="auto" w:fill="auto"/>
          </w:tcPr>
          <w:p w14:paraId="058DD2EE" w14:textId="7991D205" w:rsidR="00996303" w:rsidRPr="003E153D" w:rsidRDefault="00996303" w:rsidP="00996303">
            <w:pPr>
              <w:tabs>
                <w:tab w:val="left" w:pos="1020"/>
                <w:tab w:val="left" w:pos="1230"/>
              </w:tabs>
              <w:spacing w:after="0" w:line="240" w:lineRule="auto"/>
              <w:ind w:firstLine="0"/>
              <w:jc w:val="left"/>
              <w:rPr>
                <w:sz w:val="20"/>
                <w:szCs w:val="20"/>
              </w:rPr>
            </w:pPr>
            <w:r w:rsidRPr="003E153D">
              <w:rPr>
                <w:sz w:val="20"/>
                <w:szCs w:val="20"/>
              </w:rPr>
              <w:t>Приема се по принцип</w:t>
            </w:r>
          </w:p>
        </w:tc>
        <w:tc>
          <w:tcPr>
            <w:tcW w:w="3827" w:type="dxa"/>
            <w:shd w:val="clear" w:color="auto" w:fill="auto"/>
          </w:tcPr>
          <w:p w14:paraId="42A286D6" w14:textId="77777777" w:rsidR="00996303" w:rsidRPr="00014926" w:rsidRDefault="00996303" w:rsidP="00996303">
            <w:pPr>
              <w:tabs>
                <w:tab w:val="left" w:pos="1020"/>
                <w:tab w:val="left" w:pos="1230"/>
              </w:tabs>
              <w:spacing w:after="0" w:line="240" w:lineRule="auto"/>
              <w:ind w:firstLine="0"/>
              <w:jc w:val="left"/>
              <w:rPr>
                <w:sz w:val="20"/>
                <w:szCs w:val="20"/>
              </w:rPr>
            </w:pPr>
            <w:r w:rsidRPr="00014926">
              <w:rPr>
                <w:sz w:val="20"/>
                <w:szCs w:val="20"/>
              </w:rPr>
              <w:t>По отношение на Интегрирания национален план в областта на енергетиката и климата следва да се има предвид, че Планът е разработен въз основа на наличната към момента официална стратегическа информация и действащата нормативна рамка, като при необходимост ще бъдат отчитани последващи промени, произтичащи от влезли в сила актове и документи.</w:t>
            </w:r>
          </w:p>
          <w:p w14:paraId="36B2DB97" w14:textId="77777777" w:rsidR="00996303" w:rsidRPr="00014926" w:rsidRDefault="00996303" w:rsidP="00996303">
            <w:pPr>
              <w:tabs>
                <w:tab w:val="left" w:pos="1020"/>
                <w:tab w:val="left" w:pos="1230"/>
              </w:tabs>
              <w:spacing w:after="0" w:line="240" w:lineRule="auto"/>
              <w:ind w:firstLine="0"/>
              <w:jc w:val="left"/>
              <w:rPr>
                <w:sz w:val="20"/>
                <w:szCs w:val="20"/>
              </w:rPr>
            </w:pPr>
          </w:p>
          <w:p w14:paraId="00AC0D52" w14:textId="22D72F0C" w:rsidR="00996303" w:rsidRPr="00014926" w:rsidRDefault="00996303" w:rsidP="00996303">
            <w:pPr>
              <w:tabs>
                <w:tab w:val="left" w:pos="1020"/>
                <w:tab w:val="left" w:pos="1230"/>
              </w:tabs>
              <w:spacing w:after="0" w:line="240" w:lineRule="auto"/>
              <w:ind w:firstLine="0"/>
              <w:jc w:val="left"/>
              <w:rPr>
                <w:sz w:val="20"/>
                <w:szCs w:val="20"/>
              </w:rPr>
            </w:pPr>
            <w:r w:rsidRPr="00014926">
              <w:rPr>
                <w:sz w:val="20"/>
                <w:szCs w:val="20"/>
              </w:rPr>
              <w:t>Останалите бележки са отразени в мотивте по т.1, т.2 и т.3</w:t>
            </w:r>
          </w:p>
        </w:tc>
      </w:tr>
      <w:tr w:rsidR="00996303" w:rsidRPr="00D459E3" w14:paraId="246BC295" w14:textId="77777777" w:rsidTr="004128E0">
        <w:trPr>
          <w:gridAfter w:val="1"/>
          <w:wAfter w:w="119" w:type="dxa"/>
          <w:trHeight w:val="152"/>
        </w:trPr>
        <w:tc>
          <w:tcPr>
            <w:tcW w:w="442" w:type="dxa"/>
            <w:vMerge/>
            <w:shd w:val="clear" w:color="auto" w:fill="auto"/>
          </w:tcPr>
          <w:p w14:paraId="677C0EFF"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D582F78"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B21D879"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C7A778B"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73159413" w14:textId="77777777" w:rsidR="00996303" w:rsidRPr="00D459E3" w:rsidRDefault="00996303" w:rsidP="00996303">
            <w:pPr>
              <w:autoSpaceDE w:val="0"/>
              <w:autoSpaceDN w:val="0"/>
              <w:adjustRightInd w:val="0"/>
              <w:spacing w:after="0" w:line="240" w:lineRule="auto"/>
              <w:ind w:firstLine="0"/>
              <w:jc w:val="left"/>
              <w:rPr>
                <w:b/>
                <w:color w:val="000000"/>
                <w:sz w:val="20"/>
                <w:szCs w:val="20"/>
              </w:rPr>
            </w:pPr>
            <w:r w:rsidRPr="00D459E3">
              <w:rPr>
                <w:b/>
                <w:bCs/>
                <w:color w:val="000000"/>
                <w:sz w:val="20"/>
                <w:szCs w:val="20"/>
              </w:rPr>
              <w:t xml:space="preserve">ІІ. Относно методологичния подход </w:t>
            </w:r>
          </w:p>
          <w:p w14:paraId="1DDE868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1. Относно принципите, на които се разработва ППЗ </w:t>
            </w:r>
          </w:p>
          <w:p w14:paraId="7CDCAD8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При формулиране на първия принцип </w:t>
            </w:r>
            <w:r w:rsidRPr="00D459E3">
              <w:rPr>
                <w:color w:val="000000"/>
                <w:sz w:val="20"/>
                <w:szCs w:val="20"/>
              </w:rPr>
              <w:t xml:space="preserve">следва да се интегрират и политиките и изискванията, свързани с опазването на биологичното разнообразие (включително международните конвенции, по които ЕС и България са страна), които сме посочили в раздел І на настоящото становище. Следва ясно да се посочи равнопоставеността на политиките и обвързаността им за постигане на общите цели за въглеродна неутралност и смекчаване на климатичните промени. </w:t>
            </w:r>
          </w:p>
          <w:p w14:paraId="38FB14BA"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Съответно в Заданието на ДЕО следва да залегне и оценка на спазването на този принцип, включително и по отношение на политиките за опазване на биоразнообразието. </w:t>
            </w:r>
          </w:p>
          <w:p w14:paraId="1356EC07"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При формулиране на втория принцип </w:t>
            </w:r>
            <w:r w:rsidRPr="00D459E3">
              <w:rPr>
                <w:color w:val="000000"/>
                <w:sz w:val="20"/>
                <w:szCs w:val="20"/>
              </w:rPr>
              <w:t xml:space="preserve">да се посочи изрично в текста принципа „БЕЗ ЩЕТИ ВЪРХУ ПРИРОДАТА“ (no harm to nature), както и да посочи принципа на предпазливостта, който следва да се формулира конкретно за аспекти, които към периода на изготвяне на ППЗ не са достатъчно проучени или нормативно урегулирани и следва за тях да се приложи този принцип. </w:t>
            </w:r>
          </w:p>
          <w:p w14:paraId="08A994D3"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Съответно в Заданието на ДЕО следва да залегне и оценка на спазването на този принцип, особено що се касае до не нанасяне на щети върху природата за опазване на биоразнообразието. </w:t>
            </w:r>
          </w:p>
          <w:p w14:paraId="6CBF12A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Третият принцип е относително добре формулиран</w:t>
            </w:r>
            <w:r w:rsidRPr="00D459E3">
              <w:rPr>
                <w:color w:val="000000"/>
                <w:sz w:val="20"/>
                <w:szCs w:val="20"/>
              </w:rPr>
              <w:t xml:space="preserve">, като следва да се допълни „в съответствие с най-добрите научни познания“ след словосъчетанието „пространствени данни и аналитични методи“, защото е важно да се гарантира отразяването на съвременните познания. </w:t>
            </w:r>
          </w:p>
          <w:p w14:paraId="793C879B"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Съответно в Заданието на ДЕО следва да се отрази това допълнение и да се посочат основанията за „подходяща оценка“, която следва да се приложи. </w:t>
            </w:r>
          </w:p>
          <w:p w14:paraId="222B42D1"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При формулиране на петия принцип </w:t>
            </w:r>
            <w:r w:rsidRPr="00D459E3">
              <w:rPr>
                <w:color w:val="000000"/>
                <w:sz w:val="20"/>
                <w:szCs w:val="20"/>
              </w:rPr>
              <w:t xml:space="preserve">е пропуснат много важен аспект от чл. 15г на Директивата за ВЕИ, а именно необходимостта обществеността да приеме развитието на ВЕИ. Считаме, че петия принцип да бъде допълнен с този аспект. </w:t>
            </w:r>
            <w:r w:rsidRPr="00D459E3">
              <w:rPr>
                <w:bCs/>
                <w:color w:val="000000"/>
                <w:sz w:val="20"/>
                <w:szCs w:val="20"/>
              </w:rPr>
              <w:t xml:space="preserve">Обръщаме внимание, че до етапа на обществените консултации този принцип в разработването на ППЗ, както и изискванията на чл.15г на Директивата за ВЕИ не са спазени. Както е посочено в проекта за ППЗ планът е разработен при междуинституционална координация с участието на учени, без да се уточнява в кои сфери. </w:t>
            </w:r>
            <w:r w:rsidRPr="00D459E3">
              <w:rPr>
                <w:color w:val="000000"/>
                <w:sz w:val="20"/>
                <w:szCs w:val="20"/>
              </w:rPr>
              <w:t xml:space="preserve">Разчитаме, че с настоящата процедура по обществени консултации ще бъде дадена реална възможност на гражданите и заинтересованите страни да изкажат и обосноват своите становище, мнения и предложения, включително в съответствие с нормите и политиките, които сме посочили в раздел І от настоящото становище и ще бъдат положени конкретни усилия чрез срещи, информационни кампании и подходящи инструменти ППЗ да бъде обяснен на обществеността. Разчитаме също ППЗ максимално да отрази становищата и предложенията свързани с този план, така че да съответстват на нормите и политиките, които сме посочили в раздел І от настоящото становище. </w:t>
            </w:r>
          </w:p>
          <w:p w14:paraId="62031D7D" w14:textId="3B102BBC"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Съответно в Заданието на ДЕО следва да се дадат ясни указания какви дейности следва да бъдат предприети във връзка с прилагането на този принцип и как да бъдат доказани те в рамките на процедурата, както и да бъде заложено изискване за оценка на ефективността на тези действия и на степента на отразяване на аргументираните предложения в ППЗ и съответствие с посочените от нас норми и политики в раздел І на настоящото становище. </w:t>
            </w:r>
          </w:p>
        </w:tc>
        <w:tc>
          <w:tcPr>
            <w:tcW w:w="1135" w:type="dxa"/>
            <w:shd w:val="clear" w:color="auto" w:fill="auto"/>
          </w:tcPr>
          <w:p w14:paraId="2C8F35EE" w14:textId="07892C95" w:rsidR="00996303" w:rsidRPr="003E153D" w:rsidRDefault="00014926" w:rsidP="00996303">
            <w:pPr>
              <w:tabs>
                <w:tab w:val="left" w:pos="1020"/>
                <w:tab w:val="left" w:pos="1230"/>
              </w:tabs>
              <w:spacing w:after="0" w:line="240" w:lineRule="auto"/>
              <w:ind w:firstLine="0"/>
              <w:jc w:val="left"/>
              <w:rPr>
                <w:sz w:val="20"/>
                <w:szCs w:val="20"/>
              </w:rPr>
            </w:pPr>
            <w:r w:rsidRPr="003E153D">
              <w:rPr>
                <w:sz w:val="20"/>
                <w:szCs w:val="20"/>
              </w:rPr>
              <w:t>Приема се по принцип</w:t>
            </w:r>
          </w:p>
        </w:tc>
        <w:tc>
          <w:tcPr>
            <w:tcW w:w="3827" w:type="dxa"/>
            <w:shd w:val="clear" w:color="auto" w:fill="auto"/>
          </w:tcPr>
          <w:p w14:paraId="69292EC4" w14:textId="77777777" w:rsidR="00014926" w:rsidRPr="00014926" w:rsidRDefault="00014926" w:rsidP="00014926">
            <w:pPr>
              <w:pStyle w:val="isselectedend"/>
              <w:rPr>
                <w:sz w:val="20"/>
                <w:szCs w:val="20"/>
              </w:rPr>
            </w:pPr>
            <w:r w:rsidRPr="00014926">
              <w:rPr>
                <w:sz w:val="20"/>
                <w:szCs w:val="20"/>
              </w:rPr>
              <w:t>Предложенията за допълване и преформулиране на принципите на Плана са свързани с въпроси относно приложимата европейска и национална стратегическа рамка, политиките за опазване на биологичното разнообразие, принципа на предпазливостта и участието на обществеността. По тези въпроси са изложени мотиви в предходните точки на настоящата справка, които са относими и към настоящото становище.</w:t>
            </w:r>
          </w:p>
          <w:p w14:paraId="6BF40D63" w14:textId="77777777" w:rsidR="00014926" w:rsidRPr="00014926" w:rsidRDefault="00014926" w:rsidP="00014926">
            <w:pPr>
              <w:pStyle w:val="isselectedend"/>
              <w:rPr>
                <w:sz w:val="20"/>
                <w:szCs w:val="20"/>
              </w:rPr>
            </w:pPr>
            <w:r w:rsidRPr="00014926">
              <w:rPr>
                <w:sz w:val="20"/>
                <w:szCs w:val="20"/>
              </w:rPr>
              <w:t>Следва да се отчете, че принципите, заложени в Плана, са формулирани в съответствие с неговия предмет, цели и нормативно определен обхват. Планът не изменя и не замества приложимите изисквания на европейското и националното законодателство, които се прилагат пряко в рамките на съответните процедури по екологична оценка, оценка за съвместимост и разрешаване на конкретни инвестиционни предложения.</w:t>
            </w:r>
          </w:p>
          <w:p w14:paraId="0CB2764B" w14:textId="77777777" w:rsidR="00014926" w:rsidRPr="00014926" w:rsidRDefault="00014926" w:rsidP="00014926">
            <w:pPr>
              <w:pStyle w:val="NormalWeb"/>
              <w:rPr>
                <w:sz w:val="20"/>
                <w:szCs w:val="20"/>
              </w:rPr>
            </w:pPr>
            <w:r w:rsidRPr="00014926">
              <w:rPr>
                <w:sz w:val="20"/>
                <w:szCs w:val="20"/>
              </w:rPr>
              <w:t>Въпросите относно съответствието с политиките за опазване на биологичното разнообразие, прилагането на принципа на предпазливостта, използването на актуални научни данни и осигуряването на обществено участие се разглеждат в рамките на приложимите законови процедури и съответните оценки, предвидени в действащото законодателство.</w:t>
            </w:r>
          </w:p>
          <w:p w14:paraId="4148E451" w14:textId="0D57F403" w:rsidR="00996303" w:rsidRPr="00014926" w:rsidRDefault="00014926" w:rsidP="00996303">
            <w:pPr>
              <w:tabs>
                <w:tab w:val="left" w:pos="1020"/>
                <w:tab w:val="left" w:pos="1230"/>
              </w:tabs>
              <w:spacing w:after="0" w:line="240" w:lineRule="auto"/>
              <w:ind w:firstLine="0"/>
              <w:jc w:val="left"/>
              <w:rPr>
                <w:b/>
                <w:sz w:val="20"/>
                <w:szCs w:val="20"/>
              </w:rPr>
            </w:pPr>
            <w:r w:rsidRPr="00014926">
              <w:rPr>
                <w:sz w:val="20"/>
                <w:szCs w:val="20"/>
              </w:rPr>
              <w:t>Предложенията за конкретни текстове ще бъдат взети</w:t>
            </w:r>
            <w:r w:rsidRPr="00BC363B">
              <w:rPr>
                <w:sz w:val="20"/>
                <w:szCs w:val="20"/>
              </w:rPr>
              <w:t xml:space="preserve"> предвид </w:t>
            </w:r>
            <w:r w:rsidRPr="001D1686">
              <w:rPr>
                <w:sz w:val="20"/>
                <w:szCs w:val="20"/>
              </w:rPr>
              <w:t>при последващи прегледи и евентуални актуализации на документа, съобразно неговия предмет, обхват и приложимата нормативна уредба.</w:t>
            </w:r>
          </w:p>
        </w:tc>
      </w:tr>
      <w:tr w:rsidR="00996303" w:rsidRPr="00D459E3" w14:paraId="00D5797D" w14:textId="77777777" w:rsidTr="004128E0">
        <w:trPr>
          <w:gridAfter w:val="1"/>
          <w:wAfter w:w="119" w:type="dxa"/>
          <w:trHeight w:val="152"/>
        </w:trPr>
        <w:tc>
          <w:tcPr>
            <w:tcW w:w="442" w:type="dxa"/>
            <w:vMerge/>
            <w:shd w:val="clear" w:color="auto" w:fill="auto"/>
          </w:tcPr>
          <w:p w14:paraId="551488B9"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FCDFCB3"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C640A2F"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54E79EE4"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794BE65F"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2. Относно целите на ППЗ </w:t>
            </w:r>
          </w:p>
          <w:p w14:paraId="6FD1B9ED"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Считаме, че в целите на ППЗ не е залегнало изискването за съгласуваност с целите за опазване на биологичното разнообразие и Закона за възстановяване на природата, като следва да се формулира </w:t>
            </w:r>
            <w:r w:rsidRPr="00D459E3">
              <w:rPr>
                <w:bCs/>
                <w:color w:val="000000"/>
                <w:sz w:val="20"/>
                <w:szCs w:val="20"/>
              </w:rPr>
              <w:t xml:space="preserve">отделна цел </w:t>
            </w:r>
            <w:r w:rsidRPr="00D459E3">
              <w:rPr>
                <w:color w:val="000000"/>
                <w:sz w:val="20"/>
                <w:szCs w:val="20"/>
              </w:rPr>
              <w:t xml:space="preserve">(между дефинираните цели 2 и 3), </w:t>
            </w:r>
            <w:r w:rsidRPr="00D459E3">
              <w:rPr>
                <w:bCs/>
                <w:color w:val="000000"/>
                <w:sz w:val="20"/>
                <w:szCs w:val="20"/>
              </w:rPr>
              <w:t xml:space="preserve">която ясно да показва равнопоставеността и обвързаността с целите за опазване на биологичното разнообразие и да декларира ясно че развитието на ВЕИ следва да се осъществява „без щети върху природата“. </w:t>
            </w:r>
          </w:p>
          <w:p w14:paraId="73817B91" w14:textId="01DE40DD"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Установихме, че по отношение на очакваните резултати и ефект от прилагането на ППЗ, не е отбелязан приносът или въздействието му върху изпълнението на целите, заложени в Закона за възстановяване на природата (ст. 7 от проекта на ППЗ), което считаме за съществен пропуск. При описанието на целите тази връзка, считаме, че следва ясно да бъде посочена, за да е видно че ще е налице съгласуваност между ППЗ и Националния план за възстановяване на природата, както и начинът по който тази съгласуваност ще бъде осигурена. </w:t>
            </w:r>
          </w:p>
        </w:tc>
        <w:tc>
          <w:tcPr>
            <w:tcW w:w="1135" w:type="dxa"/>
            <w:shd w:val="clear" w:color="auto" w:fill="auto"/>
          </w:tcPr>
          <w:p w14:paraId="496E5ABE" w14:textId="5F89DA04" w:rsidR="00996303" w:rsidRPr="003E153D" w:rsidRDefault="00B30A68" w:rsidP="00996303">
            <w:pPr>
              <w:tabs>
                <w:tab w:val="left" w:pos="1020"/>
                <w:tab w:val="left" w:pos="1230"/>
              </w:tabs>
              <w:spacing w:after="0" w:line="240" w:lineRule="auto"/>
              <w:ind w:firstLine="0"/>
              <w:jc w:val="left"/>
              <w:rPr>
                <w:sz w:val="20"/>
                <w:szCs w:val="20"/>
              </w:rPr>
            </w:pPr>
            <w:r w:rsidRPr="003E153D">
              <w:rPr>
                <w:sz w:val="20"/>
                <w:szCs w:val="20"/>
              </w:rPr>
              <w:t>Не се приема</w:t>
            </w:r>
          </w:p>
        </w:tc>
        <w:tc>
          <w:tcPr>
            <w:tcW w:w="3827" w:type="dxa"/>
            <w:shd w:val="clear" w:color="auto" w:fill="auto"/>
          </w:tcPr>
          <w:p w14:paraId="54C7675F" w14:textId="639D5EBC" w:rsidR="00996303" w:rsidRPr="00B30A68" w:rsidRDefault="00B30A68" w:rsidP="00FD74D5">
            <w:pPr>
              <w:tabs>
                <w:tab w:val="left" w:pos="1020"/>
                <w:tab w:val="left" w:pos="1230"/>
              </w:tabs>
              <w:spacing w:after="0" w:line="240" w:lineRule="auto"/>
              <w:ind w:firstLine="0"/>
              <w:jc w:val="left"/>
              <w:rPr>
                <w:b/>
                <w:sz w:val="20"/>
                <w:szCs w:val="20"/>
              </w:rPr>
            </w:pPr>
            <w:r w:rsidRPr="00B30A68">
              <w:rPr>
                <w:sz w:val="20"/>
                <w:szCs w:val="20"/>
              </w:rPr>
              <w:t xml:space="preserve">Целите на ППЗ вече включват опазване на околната среда и съгласуваност с относимото европейско и национално законодателство, като балансът между развитието на ВЕИ и опазването на биоразнообразието е осигурен на ниво обща цел и принципи. Допълнително въвеждане на самостоятелна цел, както и изрично формулиране на принцип „без щети върху природата“, не е необходимо, тъй като същото е обхванато от действащата рамка и </w:t>
            </w:r>
            <w:r w:rsidR="00FD74D5">
              <w:rPr>
                <w:sz w:val="20"/>
                <w:szCs w:val="20"/>
              </w:rPr>
              <w:t xml:space="preserve">е в обхвата </w:t>
            </w:r>
            <w:r w:rsidR="00FD74D5">
              <w:rPr>
                <w:sz w:val="20"/>
              </w:rPr>
              <w:t>на</w:t>
            </w:r>
            <w:r w:rsidR="00FD74D5" w:rsidRPr="001267C3">
              <w:rPr>
                <w:sz w:val="20"/>
              </w:rPr>
              <w:t xml:space="preserve"> ДЕО</w:t>
            </w:r>
            <w:r w:rsidR="00FD74D5">
              <w:rPr>
                <w:sz w:val="20"/>
              </w:rPr>
              <w:t xml:space="preserve"> и е предмет на </w:t>
            </w:r>
            <w:r w:rsidR="00FD74D5" w:rsidRPr="001267C3">
              <w:rPr>
                <w:sz w:val="20"/>
              </w:rPr>
              <w:t>ОВОС и оценка за съвместимост</w:t>
            </w:r>
            <w:r w:rsidR="00FD74D5">
              <w:rPr>
                <w:sz w:val="20"/>
              </w:rPr>
              <w:t xml:space="preserve"> за</w:t>
            </w:r>
            <w:r w:rsidR="00FD74D5" w:rsidRPr="001267C3">
              <w:rPr>
                <w:sz w:val="20"/>
              </w:rPr>
              <w:t xml:space="preserve"> всяко конкретно инвестиционно предложение, независимо дали е относ</w:t>
            </w:r>
            <w:r w:rsidR="00FD74D5">
              <w:rPr>
                <w:sz w:val="20"/>
              </w:rPr>
              <w:t>имо към приоритетна зона или не</w:t>
            </w:r>
            <w:r w:rsidR="00FD74D5" w:rsidRPr="001267C3">
              <w:rPr>
                <w:sz w:val="20"/>
              </w:rPr>
              <w:t>.</w:t>
            </w:r>
            <w:r w:rsidR="00FD74D5">
              <w:rPr>
                <w:sz w:val="20"/>
              </w:rPr>
              <w:t xml:space="preserve"> </w:t>
            </w:r>
            <w:r w:rsidR="00FD74D5" w:rsidRPr="00522D43">
              <w:rPr>
                <w:sz w:val="20"/>
                <w:szCs w:val="20"/>
              </w:rPr>
              <w:t>ППЗ не отменя ангажиментите на нито един инвеститор за</w:t>
            </w:r>
            <w:r w:rsidR="00FD74D5" w:rsidRPr="00522D43">
              <w:rPr>
                <w:sz w:val="20"/>
                <w:szCs w:val="20"/>
                <w:lang w:val="en-US"/>
              </w:rPr>
              <w:t xml:space="preserve"> </w:t>
            </w:r>
            <w:r w:rsidR="00FD74D5" w:rsidRPr="00522D43">
              <w:rPr>
                <w:sz w:val="20"/>
                <w:szCs w:val="20"/>
              </w:rPr>
              <w:t xml:space="preserve">спазване на законодателството при реализиране на инвестиционното намерение. </w:t>
            </w:r>
          </w:p>
        </w:tc>
      </w:tr>
      <w:tr w:rsidR="00996303" w:rsidRPr="00D459E3" w14:paraId="644710FA" w14:textId="77777777" w:rsidTr="004128E0">
        <w:trPr>
          <w:gridAfter w:val="1"/>
          <w:wAfter w:w="119" w:type="dxa"/>
          <w:trHeight w:val="152"/>
        </w:trPr>
        <w:tc>
          <w:tcPr>
            <w:tcW w:w="442" w:type="dxa"/>
            <w:vMerge/>
            <w:shd w:val="clear" w:color="auto" w:fill="auto"/>
          </w:tcPr>
          <w:p w14:paraId="18A258F3"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73B2005"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22483892"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47AF0594"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50B125AB"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3. Относно методологичния подход </w:t>
            </w:r>
          </w:p>
          <w:p w14:paraId="36FEE019"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Считаме, че съществен важен аспект на приложения методологичен подход за изработването на ПЗЗ, е структурирането му по начин, който „</w:t>
            </w:r>
            <w:r w:rsidRPr="00D459E3">
              <w:rPr>
                <w:i/>
                <w:iCs/>
                <w:color w:val="000000"/>
                <w:sz w:val="20"/>
                <w:szCs w:val="20"/>
              </w:rPr>
              <w:t>да осигури научна обоснованост, прозрачност и съгласуваност с европейските и национални стратегически документи в областта на енергетиката, регионалното развитие и опазването на околната среда</w:t>
            </w:r>
            <w:r w:rsidRPr="00D459E3">
              <w:rPr>
                <w:color w:val="000000"/>
                <w:sz w:val="20"/>
                <w:szCs w:val="20"/>
              </w:rPr>
              <w:t>“ с цел „</w:t>
            </w:r>
            <w:r w:rsidRPr="00D459E3">
              <w:rPr>
                <w:i/>
                <w:iCs/>
                <w:color w:val="000000"/>
                <w:sz w:val="20"/>
                <w:szCs w:val="20"/>
              </w:rPr>
              <w:t xml:space="preserve">да осигури надежден инструментариум за пространствен и аналитичен подбор на територии с най-висок потенциал за развитие на вятърна енергетика, като същевременно се гарантира минимално въздействие върху природните екосистеми, земеползването и </w:t>
            </w:r>
          </w:p>
          <w:p w14:paraId="6AE7E3CA"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i/>
                <w:iCs/>
                <w:color w:val="000000"/>
                <w:sz w:val="20"/>
                <w:szCs w:val="20"/>
              </w:rPr>
              <w:t>социалната среда</w:t>
            </w:r>
            <w:r w:rsidRPr="00D459E3">
              <w:rPr>
                <w:color w:val="000000"/>
                <w:sz w:val="20"/>
                <w:szCs w:val="20"/>
              </w:rPr>
              <w:t xml:space="preserve">“ (стр. 6 на проекта за ППЗ). Предлагаме във формулировката на подхода, изрично да се включи биоразнообразието, като ключов естествен механизъм за регулиране на климатичните промени и въглеродните емисии, като се поясни, че природните екосистеми трябва да се поддържат здрави и да се подпомага осъществяването на техните функции. </w:t>
            </w:r>
          </w:p>
          <w:p w14:paraId="5D1AABE0"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Напълно подкрепяме такъв подход </w:t>
            </w:r>
            <w:r w:rsidRPr="00D459E3">
              <w:rPr>
                <w:color w:val="000000"/>
                <w:sz w:val="20"/>
                <w:szCs w:val="20"/>
              </w:rPr>
              <w:t xml:space="preserve">и в тази връзка представяме по-долу нашите съображения и аргументи в онези части от изготвянето на плана, при които този подход не е следван или следва да бъде по-пълно приложен. </w:t>
            </w:r>
          </w:p>
          <w:p w14:paraId="63409500" w14:textId="77777777" w:rsidR="00996303" w:rsidRPr="00D459E3" w:rsidRDefault="00996303" w:rsidP="00091DF3">
            <w:pPr>
              <w:numPr>
                <w:ilvl w:val="0"/>
                <w:numId w:val="9"/>
              </w:num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В съответствие с принципите, посочени на стр. 7 от проекта на ППЗ, обръщаме внимание, че </w:t>
            </w:r>
            <w:r w:rsidRPr="00D459E3">
              <w:rPr>
                <w:bCs/>
                <w:color w:val="000000"/>
                <w:sz w:val="20"/>
                <w:szCs w:val="20"/>
              </w:rPr>
              <w:t>третият принцип („</w:t>
            </w:r>
            <w:r w:rsidRPr="00D459E3">
              <w:rPr>
                <w:bCs/>
                <w:i/>
                <w:iCs/>
                <w:color w:val="000000"/>
                <w:sz w:val="20"/>
                <w:szCs w:val="20"/>
              </w:rPr>
              <w:t>навременно включване на заинтересованите страни в процеса на планиране</w:t>
            </w:r>
            <w:r w:rsidRPr="00D459E3">
              <w:rPr>
                <w:bCs/>
                <w:color w:val="000000"/>
                <w:sz w:val="20"/>
                <w:szCs w:val="20"/>
              </w:rPr>
              <w:t>“) не е приложен до датата на провеждане на настоящата процедура</w:t>
            </w:r>
            <w:r w:rsidRPr="00D459E3">
              <w:rPr>
                <w:color w:val="000000"/>
                <w:sz w:val="20"/>
                <w:szCs w:val="20"/>
              </w:rPr>
              <w:t xml:space="preserve">. Считаме за необходимо в проекта на ППЗ да се посочи подходът, по-който този принцип се прилага и да се гарантират правата на гражданите в съответствие с чл. 15б на Директивата за ВЕИ. Следва този принцип действително да бъде приложен преди окончателното приемане на ППЗ и да се даде достатъчна и ясна възможност на засегнатата общественост да защити правата си. </w:t>
            </w:r>
          </w:p>
          <w:p w14:paraId="3FA11F08" w14:textId="77777777" w:rsidR="00996303" w:rsidRPr="00D459E3" w:rsidRDefault="00996303" w:rsidP="00091DF3">
            <w:pPr>
              <w:numPr>
                <w:ilvl w:val="0"/>
                <w:numId w:val="9"/>
              </w:num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По отношение на ползваната правна и стратегическа рамка в </w:t>
            </w:r>
            <w:r w:rsidRPr="00D459E3">
              <w:rPr>
                <w:bCs/>
                <w:color w:val="000000"/>
                <w:sz w:val="20"/>
                <w:szCs w:val="20"/>
              </w:rPr>
              <w:t>раздел І на настоящото становище представихме подробно пропуските в представянето на нормативните и стратегически изисквания</w:t>
            </w:r>
            <w:r w:rsidRPr="00D459E3">
              <w:rPr>
                <w:color w:val="000000"/>
                <w:sz w:val="20"/>
                <w:szCs w:val="20"/>
              </w:rPr>
              <w:t xml:space="preserve">. На този етап е възможно и необходимо нормативния и стратегическия контекст в подхода на разработване на плана да бъде допълнен съобразно предложенията ни от раздел І на настоящото становище и да бъде проследено съответствието на изготвения план с посочените он нас норми и стратегически приоритети. Задължително целите, свързани с опазването и възстановяването на биологичното разнообразие, както и международните ангажименти за опазването на видовете от флората и фауната и на природните местообитания следва да бъдат представени равностойно и конкретно в тази част на ППЗ и самият ППЗ да е съобразен с тях. </w:t>
            </w:r>
          </w:p>
          <w:p w14:paraId="23303D51" w14:textId="77777777" w:rsidR="00996303" w:rsidRPr="00D459E3" w:rsidRDefault="00996303" w:rsidP="00091DF3">
            <w:pPr>
              <w:numPr>
                <w:ilvl w:val="0"/>
                <w:numId w:val="9"/>
              </w:numPr>
              <w:autoSpaceDE w:val="0"/>
              <w:autoSpaceDN w:val="0"/>
              <w:adjustRightInd w:val="0"/>
              <w:spacing w:after="0" w:line="240" w:lineRule="auto"/>
              <w:ind w:firstLine="0"/>
              <w:jc w:val="left"/>
              <w:rPr>
                <w:color w:val="000000"/>
                <w:sz w:val="20"/>
                <w:szCs w:val="20"/>
              </w:rPr>
            </w:pPr>
            <w:r w:rsidRPr="00D459E3">
              <w:rPr>
                <w:bCs/>
                <w:color w:val="000000"/>
                <w:sz w:val="20"/>
                <w:szCs w:val="20"/>
              </w:rPr>
              <w:t>В раздела описващ развитието на вятърната енергия в България установихме няколко пропуски, които е от съществено значение да бъдат описани и анализирани</w:t>
            </w:r>
            <w:r w:rsidRPr="00D459E3">
              <w:rPr>
                <w:color w:val="000000"/>
                <w:sz w:val="20"/>
                <w:szCs w:val="20"/>
              </w:rPr>
              <w:t xml:space="preserve">. На първо място следва да бъде посочено сегашното състояние и мащаби на инвестиционния интерес, като се посочи ясно не само колко опериращите мощности, но и колко са одобрените, но неизградени мощности, колко са планираните (в процедура на одобрение мощности. Също е важно и необходимо (особено в контекста на оценка на кумулативни въздействия и алтернативи на ППЗ, предмет на настоящата процедура) </w:t>
            </w:r>
            <w:r w:rsidRPr="00D459E3">
              <w:rPr>
                <w:bCs/>
                <w:color w:val="000000"/>
                <w:sz w:val="20"/>
                <w:szCs w:val="20"/>
              </w:rPr>
              <w:t xml:space="preserve">да се онагледи пространствено местоположението </w:t>
            </w:r>
            <w:r w:rsidRPr="00D459E3">
              <w:rPr>
                <w:color w:val="000000"/>
                <w:sz w:val="20"/>
                <w:szCs w:val="20"/>
              </w:rPr>
              <w:t xml:space="preserve">на опериращите, одобрените, но не изградени мощности, както и на тези, които са в процедура на одобряване и да се посочи как това местоположение кореспондира с приоритетните зони, дефинирани в настоящия ПЗЗ. Най- малкото следва одобрените и неизградени и планираните ветроенергийни мощности да бъдат разгледани в контекста на алтернативите на плана и съответствието им с нормативните изисквания за „подходящи зони“ и „приоритетни зони“. Известен е фактът че основният инвестиционен натиск е концентриран до момента в географската област Добруджа, на миграционния път на птиците Via Pontica и сам по себе си мащабът на този инвестиционен натиск създава значими последици за опазването на мигриращите и застрашените видове птици. В този смисъл </w:t>
            </w:r>
            <w:r w:rsidRPr="00D459E3">
              <w:rPr>
                <w:bCs/>
                <w:color w:val="000000"/>
                <w:sz w:val="20"/>
                <w:szCs w:val="20"/>
              </w:rPr>
              <w:t xml:space="preserve">въпросният район е много правилно изключен от приоритетните зони за развитие, </w:t>
            </w:r>
            <w:r w:rsidRPr="00D459E3">
              <w:rPr>
                <w:color w:val="000000"/>
                <w:sz w:val="20"/>
                <w:szCs w:val="20"/>
              </w:rPr>
              <w:t xml:space="preserve">не само поради факта, че Via Pontica е един от двата най-големи миграционни пътя на птиците в Европа и като такъв се определя като недопустим за включването му в приоритетни зони, но и защото на принципа на </w:t>
            </w:r>
          </w:p>
          <w:p w14:paraId="0CAD03E0" w14:textId="77777777" w:rsidR="00996303" w:rsidRPr="00D459E3" w:rsidRDefault="00996303" w:rsidP="00091DF3">
            <w:pPr>
              <w:numPr>
                <w:ilvl w:val="0"/>
                <w:numId w:val="10"/>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кумулативния ефект вече е създаден прекомерно висок натиск и риск за мигриращите птици. На второ място отново е направен пропуск да се поясни, че цитирания ИНПЕК към датата на изготвяне на ППЗ все още не е официален документ и следва да отрази становище по задължителна екологична оценка. На трето място, считаме за много </w:t>
            </w:r>
            <w:r w:rsidRPr="00D459E3">
              <w:rPr>
                <w:bCs/>
                <w:color w:val="000000"/>
                <w:sz w:val="20"/>
                <w:szCs w:val="20"/>
              </w:rPr>
              <w:t>съществен пропуск факта, че в този раздел не са представени тенденциите в развитието на ветроенергийната индустрия</w:t>
            </w:r>
            <w:r w:rsidRPr="00D459E3">
              <w:rPr>
                <w:color w:val="000000"/>
                <w:sz w:val="20"/>
                <w:szCs w:val="20"/>
              </w:rPr>
              <w:t xml:space="preserve">, а именно – посока към по-високи и мащабни съоръжения и по-малко на брой в съответна територия. Следва да се отбележи, че почти всички научни познания, на които се гради оценката на въздействията, на чувствителността на компонентите на биологичното разнообразие, на насоките за планиране и на нормативните изисквания за сушата, са правени за параметри на турбини с обща височина между 80 и 150 метра, диаметър на роторите на турбините между 20 и 90 метра и единична мощност до 4 MW. Тенденциите обаче показват усилия за инсталиране на турбини с обща височина над 250 метра (дори над 320 метра) с височина на разполагане на ротора на 180- 200 метра и дори повече, с диаметър на ротора над 170 метра и единична мощност над 7MW. Въздействията върху биоразнообразието и човешкото здраве на турбини с такива мащаби на сушата не са правени и тепърва се уточняват; насоките за планиране и съответно нормативната база не са адаптирани за индустриални турбини с такива мащаби, т.е. съществуват множество неизяснени обстоятелства. Само едно от тях, но твърде важно, е посочено в ППЗ - отстоянието на такива турбини от населени места, но в самия ППЗ не е приложен подход за подходяща отдалеченост на съоръженията от населените места. При определяне на ветровия потенциал в настоящия проект на ППЗ е посочено измерване на вятъра на височина 150 метра, което явно е значително по-ниско (с около 30-50 и повече метра), отколкото тенденциите в параметрите на турбините. Съответно в екологичната оценка на въздействията ще се подцени значително типът на въздействие на турбините в реалните проекти, които след това ще бъдат процедирани без ОВОС, съгласно изискванията на ЗЕВИ. </w:t>
            </w:r>
          </w:p>
          <w:p w14:paraId="647A6BBC"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4783F073"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Считаме за наложително тези аспекти да бъдат ясно разработени в ППЗ и да бъдат оценени в ДЕО и ДОСВ на ППЗ. Считаме също, че е възможно да се очертаят насоки, свързани с поддържането на по-ниски турбини и на по-високи и по-мощни турбини. </w:t>
            </w:r>
          </w:p>
          <w:p w14:paraId="2BAC4DDC" w14:textId="77777777" w:rsidR="00996303" w:rsidRPr="00D459E3" w:rsidRDefault="00996303" w:rsidP="00091DF3">
            <w:pPr>
              <w:numPr>
                <w:ilvl w:val="0"/>
                <w:numId w:val="11"/>
              </w:num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В раздела описващ определянето на зони за приоритетно развитие на вятърна енергия сме установили следните съществени пропуски или несъответствия: </w:t>
            </w:r>
          </w:p>
          <w:p w14:paraId="0C33C1D9" w14:textId="77777777" w:rsidR="00996303" w:rsidRPr="00D459E3" w:rsidRDefault="00996303" w:rsidP="00091DF3">
            <w:pPr>
              <w:numPr>
                <w:ilvl w:val="0"/>
                <w:numId w:val="11"/>
              </w:num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Не е използван при разработването на ППЗ подходът за дефиниране на приоритетно поставяне на ВЕИ в урбанизирани и трайно нарушени терени. </w:t>
            </w:r>
            <w:r w:rsidRPr="00D459E3">
              <w:rPr>
                <w:color w:val="000000"/>
                <w:sz w:val="20"/>
                <w:szCs w:val="20"/>
              </w:rPr>
              <w:t xml:space="preserve">На първо място е необходимо по отношение на ветрогенераторите да се дефинира как се използва този подход (очевидно мощни индустриални ветроенергийни съоръжения не могат да се поставят в урбанизирани територии, но не би следвало да се изключват трайно нарушените терени). На второ място, сме информирани, че има регистър включително с пространствени параметри на терените, които са определени като трайно нарушени и би следвало да се ползват тези данни, които също да насочат процеса на определяне на приоритетните зони за ВЕИ; </w:t>
            </w:r>
          </w:p>
          <w:p w14:paraId="38A05BE7"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7AF27DFD"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i/>
                <w:iCs/>
                <w:color w:val="000000"/>
                <w:sz w:val="20"/>
                <w:szCs w:val="20"/>
              </w:rPr>
              <w:t xml:space="preserve">В заданието на ДЕО и ДОСВ да се включи оценка на съответствието на предложените приоритетни зони в ППЗ с наличието на трайно нарушени терени и доколко този подход е приложен при разработването на плана. </w:t>
            </w:r>
          </w:p>
          <w:p w14:paraId="5E39A589" w14:textId="2A53D129" w:rsidR="00996303" w:rsidRPr="00A312E8" w:rsidRDefault="00996303" w:rsidP="00091DF3">
            <w:pPr>
              <w:pageBreakBefore/>
              <w:numPr>
                <w:ilvl w:val="0"/>
                <w:numId w:val="12"/>
              </w:numPr>
              <w:autoSpaceDE w:val="0"/>
              <w:autoSpaceDN w:val="0"/>
              <w:adjustRightInd w:val="0"/>
              <w:spacing w:after="0" w:line="240" w:lineRule="auto"/>
              <w:ind w:firstLine="0"/>
              <w:jc w:val="left"/>
              <w:rPr>
                <w:color w:val="000000"/>
                <w:sz w:val="20"/>
                <w:szCs w:val="20"/>
              </w:rPr>
            </w:pPr>
            <w:r w:rsidRPr="00A312E8">
              <w:rPr>
                <w:color w:val="000000"/>
                <w:sz w:val="20"/>
                <w:szCs w:val="20"/>
              </w:rPr>
              <w:t xml:space="preserve">По отношение на ветровия потенциал основна слабост при използвания подход е анализът на средната скорост на вятъра на височина 150 метра, която не е </w:t>
            </w:r>
          </w:p>
          <w:p w14:paraId="64905CCC" w14:textId="77777777" w:rsidR="00996303" w:rsidRPr="00D459E3" w:rsidRDefault="00996303" w:rsidP="00091DF3">
            <w:pPr>
              <w:numPr>
                <w:ilvl w:val="0"/>
                <w:numId w:val="13"/>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представителна за турбини с височина на ротора, надвишаваща значително 150 метра. </w:t>
            </w:r>
          </w:p>
          <w:p w14:paraId="1144EAC2"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1BEED67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i/>
                <w:iCs/>
                <w:color w:val="000000"/>
                <w:sz w:val="20"/>
                <w:szCs w:val="20"/>
              </w:rPr>
              <w:t xml:space="preserve">Предлагаме в ПЗЗ вятърния потенциал да се анализира и да се представи в поне две или три височинни зони, например вятър на височина 80 метра, 150 метра и 200 (и над 200) метра, като в Заданието на ДЕО и ДОСВ да се включат оценки спрямо тези три (или поне на вторите два) височинни пояса. </w:t>
            </w:r>
          </w:p>
          <w:p w14:paraId="34A75439" w14:textId="77777777" w:rsidR="00996303" w:rsidRPr="00D459E3" w:rsidRDefault="00996303" w:rsidP="00091DF3">
            <w:pPr>
              <w:numPr>
                <w:ilvl w:val="0"/>
                <w:numId w:val="14"/>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частта отнасяща се до защитените територии и зони, както и за чувствителните територии за биологичното разнообразие установихме следните пропуски, описани по-долу: </w:t>
            </w:r>
          </w:p>
          <w:p w14:paraId="1256EE3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2BFE8AB4"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На първо място</w:t>
            </w:r>
            <w:r w:rsidRPr="00D459E3">
              <w:rPr>
                <w:color w:val="000000"/>
                <w:sz w:val="20"/>
                <w:szCs w:val="20"/>
              </w:rPr>
              <w:t xml:space="preserve">, не е представена връзката между различните категории защитени територии и връзката им с Натура 2000, както сме посочили в раздел І, т.3-а. Считаме че е необходимо тази връзка да бъде дадена описателно и онагледена пространствено. Следва също така да се посочи и буферът, определен в нормативните изисквания на МОСВ за прилагане на чл.31 от ЗБР – 5 км от защитени зони за птици и 2 км от защитени зони за местообитания. Считаме, че тези буфери следва да се посочат като минимално допустимо разстояние да границите на защитени зони, макар инструкциите да са описани в контекста на изискване на Оценка за съвместимост. При нарастващите параметри на ветроенергийните съоръжения, тези отстояния също и редно да бъдат преразгледани. </w:t>
            </w:r>
          </w:p>
          <w:p w14:paraId="5F1BEE7C"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Обръщаме внимание на факта, че в някои случаи определените в проекта на ППЗ приоритетни зони включват защитени зони от Натура 2000 или вървят по границите им, което не е добър и целесъобразен подход. </w:t>
            </w:r>
          </w:p>
          <w:p w14:paraId="4D98F5BF"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На второ място </w:t>
            </w:r>
            <w:r w:rsidRPr="00D459E3">
              <w:rPr>
                <w:color w:val="000000"/>
                <w:sz w:val="20"/>
                <w:szCs w:val="20"/>
              </w:rPr>
              <w:t xml:space="preserve">по отношение на териториите, чувствителни за биологичното разнообразие, считаме че е подходено значително ограничено по отношение на необходимата защита на застрашени видове от флората и фауната, като са цитирани само утвърдените и действащи национални планове за действие за опазване на застрашени видове. От една страна не е ясно дали тези планове включват плановете с изтекло действие в рамките на последните 2-3 години, като посочваме конкретно плановете за действие за кръстатия орел, ловния сокол, къдрогрлавия пеликан и тръноопашатата потапница. Според написаното в ППЗ включването им не е сигурно. В този смисъл е целесъобразно да бъдат поименно посочени кои са плановете за действие, които са отчетени и се вземат в предвид. В случай че лановете за цитираните четири световно застрашени вида птици не са взети в предвид, то следва задължително да бъдат взети предвид. </w:t>
            </w:r>
          </w:p>
          <w:p w14:paraId="441BEB81" w14:textId="70FC4D56" w:rsidR="00996303" w:rsidRPr="00D459E3" w:rsidRDefault="00996303" w:rsidP="00A312E8">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Принципно обаче подходът за определяне на чувствителните територии не е правилен и подходящ, защото не са отчетени нуждите от защита на други видове птици и видове животни от фауната на България, които са уязвими от въздействията на ветрогенератори. </w:t>
            </w:r>
            <w:r w:rsidRPr="00D459E3">
              <w:rPr>
                <w:color w:val="000000"/>
                <w:sz w:val="20"/>
                <w:szCs w:val="20"/>
              </w:rPr>
              <w:t xml:space="preserve">Би следвало този подход да се основава на първо място на чувствителността на видовете към въздействия от ветрогенератори, на второ място – от техния природозащитен статус и на трето място – дали вече има разработени изисквания и мерки за тяхното опазване чрез планова за действие. В този смисъл наличието на планове за действие не изчерпва обхвата на видове, които следва да бъдат взети при определяне на чувствителни територии от изграждане на ветрогенератори. Необходимо е да се включат всички видове хищни птици, които са най уязвимата група птици от ветрогенератори, с приоритет на следните видове: египетски лешояд, белоглав лешояд, черен лешояд, кръстат орел, царски орел, скален орел, малък креслив орел, орел – змияр, малък орел, осояд, бухал, както и водолюбиви видове птици – техните струпвания и конкретно видовете черен щъркел, къдроглав пеликан, розов пеликан, червеногуша гъска, като най-уязвими към ветрогенератори. В разработената Карта за зониране на България с цел минимизиране на рисковете за дивите птици23 </w:t>
            </w:r>
          </w:p>
          <w:p w14:paraId="7E2689A7" w14:textId="1104875B"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FF"/>
                <w:sz w:val="20"/>
                <w:szCs w:val="20"/>
              </w:rPr>
              <w:t xml:space="preserve">https://natura2000.egov.bg/EsriBg.Natura.Public.Web.App/PublicDownloads/Auto/OtherDoc/276299/276299_Birds_120.pdf </w:t>
            </w:r>
            <w:r w:rsidRPr="00D459E3">
              <w:rPr>
                <w:color w:val="000000"/>
                <w:sz w:val="20"/>
                <w:szCs w:val="20"/>
              </w:rPr>
              <w:t xml:space="preserve">са посочени най-уязвимите видове птици, които и ние посочваме тук. Картата на зониране и изготвена на базата на целенасочени орнитологични проучвания, по официално приети от Изпълнителна агенция по околна среда методики, както и на базата на най-добрата налична информация и познания за гнездящите, зимуващите и мигриращите птици към 2012 г. от една страна, и за ветровите характеристики и техническите изисквания за изграждане на ветропаркове от друга. Макар да не е нормативен акт, тази карта и съпътстващите я документи са публикувани на интернет страницата на МОСВ, за да насочва бъдещото планиране и е напълно в съответствие със съвременните изисквания за планиране във ветроенергийния сектор и е най-добрата отправна точка за планиране по отношение на риска за птиците. Освен това в подхода за определяне на чувствителни зони липсва изцяло цяла таксономична група бозайници, които са силно чувствителни към въздействията на вятърните генератори, а именно прилепите, които също считаме за съществен пропуск. Обръщаме внимание също, че публикуваната Червена книга на България също дава насоки за застрашените на национално ниво видове от флората и фауната и за чувствителните за тях територии. </w:t>
            </w:r>
          </w:p>
          <w:p w14:paraId="277BD8AF"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По отношение на чувствителните територии за биоразнообразието, </w:t>
            </w:r>
            <w:r w:rsidRPr="00D459E3">
              <w:rPr>
                <w:color w:val="000000"/>
                <w:sz w:val="20"/>
                <w:szCs w:val="20"/>
              </w:rPr>
              <w:t xml:space="preserve">ППЗ следва в по-голяма дълбочина да отрази тези територии, ползвайки не само нормативмната база, но и най-добрите научни познания и чрез ДЕО и ДОСВ тези пропуски могат да бъдат запълнени, в случай, че в Заданието ясно е посочен обхватът по отношение определяне на чувствителните зони за биоразнообразието. </w:t>
            </w:r>
          </w:p>
          <w:p w14:paraId="553485B8"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На трето място, по отношение на миграционните пътища, </w:t>
            </w:r>
            <w:r w:rsidRPr="00D459E3">
              <w:rPr>
                <w:color w:val="000000"/>
                <w:sz w:val="20"/>
                <w:szCs w:val="20"/>
              </w:rPr>
              <w:t xml:space="preserve">считаме че са сравнително добре обосновани, като в съответствие с декларирания подход следва да бъдат допълнени и с резултатите от мониторинга на мигриращите птици, проведен през 2022 г.. от ИАОС, както и публичните данни от сателитни проследявания в различни научни платформи – </w:t>
            </w:r>
            <w:r w:rsidRPr="00D459E3">
              <w:rPr>
                <w:bCs/>
                <w:color w:val="000000"/>
                <w:sz w:val="20"/>
                <w:szCs w:val="20"/>
              </w:rPr>
              <w:t>тези научни данни потвърждават определените миграционни пътища, както са обосновани на стр. 24 от проекта на ППЗ, и в същото време представляват най-нови научни познания, които следва да бъдат интегрирани при разработване на ППЗ</w:t>
            </w:r>
            <w:r w:rsidRPr="00D459E3">
              <w:rPr>
                <w:color w:val="000000"/>
                <w:sz w:val="20"/>
                <w:szCs w:val="20"/>
              </w:rPr>
              <w:t xml:space="preserve">. </w:t>
            </w:r>
          </w:p>
          <w:p w14:paraId="5AFABD02"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На четвърто място по отношение на постоянно затревените площи </w:t>
            </w:r>
            <w:r w:rsidRPr="00D459E3">
              <w:rPr>
                <w:color w:val="000000"/>
                <w:sz w:val="20"/>
                <w:szCs w:val="20"/>
              </w:rPr>
              <w:t xml:space="preserve">е посочено, че е използван слоят с постоянно затревени площи в рамките на Системата за идентификация на земеделските парцели, който е актуален към 2024 г., което не е аргументирано. Последният актуален слой преди стартиране на настоящата процедура по обществени консултации е приет през март 2025 г. В представената информация не е ясно защо е избран слоят от 2024 г., а не от 2025 г. В същото време в рамките на целенасочен проект за оценка на екосистемните услуги е изготвен слой на тревните местообитания (постоянно затревени площи). При съпоставка на двата слоя, установихме, че тези слоеве се разминават пространствено. В ППЗ няма обосновка за това, защо е избран слоят с постоянно затревени площи в рамките на Системата за идентификация на земеделските парцели и не е избран слоят с тревните екосистеми, разработен от МОСВ. В същото време установихме, че Постоянно затревените площи от </w:t>
            </w:r>
          </w:p>
          <w:p w14:paraId="6031D569"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слоя, одобрен през 2025 г. не са изключени от приоритетните зони, дефинирани в ППЗ, обект на настоящите консултации – поне по отношение на предвидената приоритетна зона в Родопите, но не само. </w:t>
            </w:r>
          </w:p>
          <w:p w14:paraId="72D4F542"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В този смисъл считаме за необходимо да се преразгледа слоят с тревни местообитания, който се ползва за целите на ППЗ, да се избере слоят, който отразява в най-пълна степен актуалното състояние на тревните местообитания, като в същото време се изключат действително тези местообитания от приоритетните зони. </w:t>
            </w:r>
          </w:p>
          <w:p w14:paraId="6ED1D631"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На пето място, </w:t>
            </w:r>
            <w:r w:rsidRPr="00D459E3">
              <w:rPr>
                <w:color w:val="000000"/>
                <w:sz w:val="20"/>
                <w:szCs w:val="20"/>
              </w:rPr>
              <w:t xml:space="preserve">зоните с ограничения по НПДЕВИ 2012 – 2020 г. Е добра отправна точка, ползвана при дефиниране на приоритетните зони, но тези ограничения следва да се разгледат в светлината на съвременните познания за срещаемостта на чувствителните видове и чувствителните за тях територии и там където е необходимо, да залегнат по-строги ограничения. Конкретно, считаме, че около всички защитени зони от Натура 2000 и всички защитени територии следва ад се дефинират буферни зони с ограничение на разполагането на ветроенергийни съоръжения, които следва да са най-малко 5 км от границите на защитени зони за птици и най-малко 2 км от границиет на защитени зони за местообитания и застрашени видове. </w:t>
            </w:r>
          </w:p>
          <w:p w14:paraId="03130154"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На шесто място</w:t>
            </w:r>
            <w:r w:rsidRPr="00D459E3">
              <w:rPr>
                <w:color w:val="000000"/>
                <w:sz w:val="20"/>
                <w:szCs w:val="20"/>
              </w:rPr>
              <w:t xml:space="preserve">, по отношение на „Зони с индикатор на чувствителност“ (стр. 27 на проекта на ППЗ), считаме, че представения подход е грешно интерпретиран и ползван в разработването на ППЗ, поради което е необходимо цялостно да бъде преразгледан и коригиран. Предложеният в цитираното становище подход се основава на </w:t>
            </w:r>
            <w:r w:rsidRPr="00D459E3">
              <w:rPr>
                <w:bCs/>
                <w:color w:val="000000"/>
                <w:sz w:val="20"/>
                <w:szCs w:val="20"/>
              </w:rPr>
              <w:t xml:space="preserve">Научна публикация Горещи точки в мрежата: Чувствителност и уязвимост на птиците към риск от сблъсък от взаимодействията на енергийната инфраструктура в Европа и Северна Африка („Hotspots in the grid: Avian sensitivity and vulnerability to collision risk from energy infrastructure interactions in Europe and North Africa“, 2022 г.). </w:t>
            </w:r>
            <w:r w:rsidRPr="00D459E3">
              <w:rPr>
                <w:color w:val="000000"/>
                <w:sz w:val="20"/>
                <w:szCs w:val="20"/>
              </w:rPr>
              <w:t xml:space="preserve">Проучването е свързано с подпомагане на оценката на кумулативните въздействия от енергийната инфраструктура в процеса на преминаване към нулеви въглеродни емисии (стр. 2 на публикацията, т.1 от абстракта: „identification of high-vulnerability areas is urgently needed to assess potential cumulative impacts of EI while supporting the transition to zero carbon energy“), като целта е определяне на чувствителността към енергийната инфраструктура (и съответно горещите точки) </w:t>
            </w:r>
            <w:r w:rsidRPr="00D459E3">
              <w:rPr>
                <w:bCs/>
                <w:color w:val="000000"/>
                <w:sz w:val="20"/>
                <w:szCs w:val="20"/>
              </w:rPr>
              <w:t xml:space="preserve">на базата на съществуващи вятърни турбини и електропреносна инфраструктура </w:t>
            </w:r>
            <w:r w:rsidRPr="00D459E3">
              <w:rPr>
                <w:color w:val="000000"/>
                <w:sz w:val="20"/>
                <w:szCs w:val="20"/>
              </w:rPr>
              <w:t>(стр. 3 на публикацията, в част 1 „Увод“: „In this context sensitivity is a measure of potential collision risk identifying areas where the tracked birds could collide if wind turbines or powerlines are present (Thaxter et al., 2019)“). Към научната публикация е приложен пакет от пространствени данни (</w:t>
            </w:r>
            <w:r w:rsidRPr="00D459E3">
              <w:rPr>
                <w:bCs/>
                <w:color w:val="000000"/>
                <w:sz w:val="20"/>
                <w:szCs w:val="20"/>
              </w:rPr>
              <w:t>фиг. 8</w:t>
            </w:r>
            <w:r w:rsidRPr="00D459E3">
              <w:rPr>
                <w:color w:val="000000"/>
                <w:sz w:val="20"/>
                <w:szCs w:val="20"/>
              </w:rPr>
              <w:t>), включващ пространствен слой с оценката на риска с по-подробни количествени данни, привързани към всяка клетка от пространствения слой, представени в атрибутивна таблица към слоя (</w:t>
            </w:r>
            <w:r w:rsidRPr="00D459E3">
              <w:rPr>
                <w:bCs/>
                <w:color w:val="000000"/>
                <w:sz w:val="20"/>
                <w:szCs w:val="20"/>
              </w:rPr>
              <w:t>фиг. 9</w:t>
            </w:r>
            <w:r w:rsidRPr="00D459E3">
              <w:rPr>
                <w:color w:val="000000"/>
                <w:sz w:val="20"/>
                <w:szCs w:val="20"/>
              </w:rPr>
              <w:t xml:space="preserve">). В допълнителния пакет с данни S2, раздел 2 са предоставени карти на чувствителност, специфични за отделните таксономични групи птици, като те могат да се използват за сравнение с предишни проучвания и за подчертаване на специфични за таксоните пропуски в данните за проследяване, налични в Movebank. </w:t>
            </w:r>
            <w:r w:rsidRPr="00D459E3">
              <w:rPr>
                <w:bCs/>
                <w:color w:val="000000"/>
                <w:sz w:val="20"/>
                <w:szCs w:val="20"/>
              </w:rPr>
              <w:t>Проучването обхваща данни, от сателитно проследяване на общо 1454 индивида от 27 вида птици от Европа</w:t>
            </w:r>
            <w:r w:rsidRPr="00D459E3">
              <w:rPr>
                <w:color w:val="000000"/>
                <w:sz w:val="20"/>
                <w:szCs w:val="20"/>
              </w:rPr>
              <w:t xml:space="preserve">, от които 19 вида птици от тези, обект на проучване, се срещат и в България: бухал, турилик, северен мишелов, белоопашат мишелов, бял щъркел, черен щъркел, орел змияр, тръстиков блатар, ливаден блатар, хибриден креслив орел (хибрид между голям креслив и </w:t>
            </w:r>
          </w:p>
          <w:p w14:paraId="0B2699CF"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малък креслив орел), поен лебед, сокол скитник, сив жерав, патица фиш, египетски лешояд, орел рибар, осояд, бяла лопатарка и забулена сова. От тези видове има телеметрични данни за България от сателитни проучвания за 7 вида птици – бял щъркел, черен щъркел, орел змияр, хибриден креслив орел (хибрид между голям креслив и малък креслив орел), египетски лешояд, орел рибар, осояд. Информацията, предоставена от България за целите на въпросната научна публикация, касаят само и единствено телеметрични данни за индивиди от вида египетски лешояд с произход българската гнездова популация на вида. Телеметричните данни от индивидите на останалите 6 вида птици, обитават различни места в Европа и регулярно прелитат по миграционния път Via Pontica. Ползвани са телеметрични данни от онлайн платформата Мувбанк. От изброените в резултатите видове, данни от сателитни предаватели през България има само за белия щъркел, като те са и най-многобройни за нашата страна в онлайн платформата Мувбанк. За останалите видове, които са преминали през България данните са много по-малко. Представените резултати за белия щъркел са валидни и за България, особено в Добруджа и Бургаския регион, където ежегодно се установяват стотици загинали птици от електропреносната мрежа. На фигура 1 (а) от публикацията е представено местоположението на първото GPS местоположение на всеки набор от данни, включен в анализа (за данните от България за египетския лешояд първоначалната точка е Източни Родопи, където е поставен предавателят на птицата) и маршрутите на отделни птици през всяка клетка от мрежата 5 × 5 km (не е контролирано за годината) за всички области, за които са получени данни от GPS проследяване. (б) Плътността на GPS местоположенията в полет на клетка от мрежата 5 × 5 km за всички получени данни от GPS проследяване, включени в проучването. </w:t>
            </w:r>
            <w:r w:rsidRPr="00D459E3">
              <w:rPr>
                <w:bCs/>
                <w:color w:val="000000"/>
                <w:sz w:val="20"/>
                <w:szCs w:val="20"/>
              </w:rPr>
              <w:t xml:space="preserve">Енергийната инфраструктура спрямо която се оценява риска </w:t>
            </w:r>
            <w:r w:rsidRPr="00D459E3">
              <w:rPr>
                <w:color w:val="000000"/>
                <w:sz w:val="20"/>
                <w:szCs w:val="20"/>
              </w:rPr>
              <w:t>включва електропреносна мрежа с височина над земята в зоната 10-60 m, както и вятърни турбини с параметри, съответстващи на най-широко разпространените турбинни към 2018 г. с рискова зона между 15 и 135 m над земята и витла на ротора с дължина 60 m. Тези параметри са илюстрирани на фигура 2 от публикацията. Общата рискова зона е определена на височина 200 m от земята. Данните за електропреносната мрежа са извлечени от проект за инфраструктура - Garret, 2018; OpenStreetMap, 2018, а данните за съществуващите ветрогенератори са извлечени от платформата windpower.net24</w:t>
            </w:r>
          </w:p>
          <w:p w14:paraId="62E746B5"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24 </w:t>
            </w:r>
            <w:r w:rsidRPr="00D459E3">
              <w:rPr>
                <w:color w:val="0000FF"/>
                <w:sz w:val="20"/>
                <w:szCs w:val="20"/>
              </w:rPr>
              <w:t xml:space="preserve">https://www.thewindpower.net/index.php </w:t>
            </w:r>
            <w:r w:rsidRPr="00D459E3">
              <w:rPr>
                <w:color w:val="000000"/>
                <w:sz w:val="20"/>
                <w:szCs w:val="20"/>
              </w:rPr>
              <w:t xml:space="preserve">, в която са регистрирани близо 43000 вятърни електроцентрали от 132 страни в света, включително България. В платформата са регистрирани общо 51 опериращи вятърни електроцентрали, повечето - в Североизточна България). Тези резултати показват, че високата степен на уязвимост може да има различен характер и причини в различните географски области. В случая с Българската част на миграционния път Виа Понтика степента на уязвимост е определена основно на база съществуващата електропреносна мрежа и параметри на ветрогенератори с височина 135 метра, като за зоната, където има най-много ветрогенератори, няма телеметрични данни и там оценка не е правена, а в останалата част на миграционния път все още има много малък брой опериращи ветрогенератори. В съответствие с казаното по-горе формулировката на пространствен слой следва да се преформулира като „Зони с установен висок съществуващ риск за мигриращите птици“ и да се интерпретира по съответния начин, като за целите на ППЗ тези зони с висок риск следва да се изключат, поради вече </w:t>
            </w:r>
          </w:p>
          <w:p w14:paraId="5D907A8A"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създадения висок риск от сблъсък за мигриращите птици. </w:t>
            </w:r>
          </w:p>
          <w:p w14:paraId="0AB9E72A" w14:textId="77777777" w:rsidR="00996303" w:rsidRPr="00D459E3" w:rsidRDefault="00996303" w:rsidP="00091DF3">
            <w:pPr>
              <w:numPr>
                <w:ilvl w:val="0"/>
                <w:numId w:val="15"/>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По отношение на методологията за картиране и в съответствие с нормативните изисквания и подходи отчитаме пропуските, посочени в становището ни по-горе и отправяме следните конструктивни предложения: </w:t>
            </w:r>
          </w:p>
          <w:p w14:paraId="18E5E05F"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45DD5322"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първо място да се определят буфери около границите на защитените зони от Натура 2000 и около защитени територии, които за територии с предмет на опазване „птици“ да са най-малко 5 км, а за останалите територии – 2 км. </w:t>
            </w:r>
          </w:p>
          <w:p w14:paraId="56CB2926"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второ място да се допълнят и да се вземат предвид чувствителните територии за видовете птици, които са уязвими към въздействието на ветрогенератори ,както сме посочили по-горе в нашето становище, както и чувствителните територии за прилепи. </w:t>
            </w:r>
          </w:p>
          <w:p w14:paraId="4AF682ED"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трето място да се допълнят зони с нормативни ограничения според Рамковата директива за водите и относимото национално законодателство. </w:t>
            </w:r>
          </w:p>
          <w:p w14:paraId="6E099C0E"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трето място, по отношение на територии те с положителни характеристики за развитие на ВЕИ ва се добави „трайно нарушени терени, които не подлежат на възстановяване и въздействието върху биоразнообразието е ниско“. </w:t>
            </w:r>
          </w:p>
          <w:p w14:paraId="01B4BCC0"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четвърто място е необходимо да се коригират посочените тематични слоеве за ветрови потенциал, защитени зони, защитени територии, постоянно затревени площи, „Зони с установен висок съществуващ риск за мигриращите птици“ (некоректно представени като „Зони с чувствителност“, чувствителни територии за биологичното разнообразие, съгласно направените от нас препоръки в този раздел и св следващия раздел. </w:t>
            </w:r>
          </w:p>
          <w:p w14:paraId="3511A5E7" w14:textId="3EF93AAF" w:rsidR="00996303" w:rsidRPr="00D459E3" w:rsidRDefault="00996303" w:rsidP="00996303">
            <w:pPr>
              <w:autoSpaceDE w:val="0"/>
              <w:autoSpaceDN w:val="0"/>
              <w:adjustRightInd w:val="0"/>
              <w:spacing w:after="0" w:line="240" w:lineRule="auto"/>
              <w:ind w:firstLine="0"/>
              <w:jc w:val="left"/>
              <w:rPr>
                <w:bCs/>
                <w:color w:val="000000"/>
                <w:sz w:val="20"/>
                <w:szCs w:val="20"/>
              </w:rPr>
            </w:pPr>
            <w:r w:rsidRPr="00D459E3">
              <w:rPr>
                <w:bCs/>
                <w:color w:val="000000"/>
                <w:sz w:val="20"/>
                <w:szCs w:val="20"/>
              </w:rPr>
              <w:t xml:space="preserve">В действителност считаме, че отразяването на тези аспекти няма да се отрази драстично по отношение определянето на по-голямата част от </w:t>
            </w:r>
            <w:r w:rsidRPr="00F24678">
              <w:rPr>
                <w:bCs/>
                <w:color w:val="000000"/>
                <w:sz w:val="20"/>
                <w:szCs w:val="20"/>
              </w:rPr>
              <w:t>приоритетните зони, но е съществено по отношение опазването и осигуряването на подходяща защита на</w:t>
            </w:r>
          </w:p>
        </w:tc>
        <w:tc>
          <w:tcPr>
            <w:tcW w:w="1135" w:type="dxa"/>
            <w:shd w:val="clear" w:color="auto" w:fill="auto"/>
          </w:tcPr>
          <w:p w14:paraId="011665C4" w14:textId="249F6C6C" w:rsidR="00996303" w:rsidRPr="00F24678" w:rsidRDefault="00B30A68" w:rsidP="00996303">
            <w:pPr>
              <w:tabs>
                <w:tab w:val="left" w:pos="1020"/>
                <w:tab w:val="left" w:pos="1230"/>
              </w:tabs>
              <w:spacing w:after="0" w:line="240" w:lineRule="auto"/>
              <w:ind w:firstLine="0"/>
              <w:jc w:val="left"/>
              <w:rPr>
                <w:sz w:val="20"/>
                <w:szCs w:val="20"/>
              </w:rPr>
            </w:pPr>
            <w:r w:rsidRPr="00F24678">
              <w:rPr>
                <w:sz w:val="20"/>
                <w:szCs w:val="20"/>
              </w:rPr>
              <w:t>Частично се приема</w:t>
            </w:r>
          </w:p>
        </w:tc>
        <w:tc>
          <w:tcPr>
            <w:tcW w:w="3827" w:type="dxa"/>
            <w:shd w:val="clear" w:color="auto" w:fill="auto"/>
          </w:tcPr>
          <w:p w14:paraId="56BE66C4" w14:textId="77777777" w:rsidR="00507B6B" w:rsidRPr="00507B6B" w:rsidRDefault="00507B6B" w:rsidP="00507B6B">
            <w:pPr>
              <w:pStyle w:val="NormalWeb"/>
              <w:rPr>
                <w:sz w:val="20"/>
                <w:szCs w:val="20"/>
              </w:rPr>
            </w:pPr>
            <w:r w:rsidRPr="00507B6B">
              <w:rPr>
                <w:sz w:val="20"/>
                <w:szCs w:val="20"/>
              </w:rPr>
              <w:t>В ППЗ е осигурено по-ясно отразяване на биоразнообразието като съществен елемент на екологичната оценка, както и прилагане на научно обоснован подход при разработването на методологията. Подходът е структуриран в съответствие с приложимата правна рамка и принципите на екологичната оценка, включително интегриране на екологични и научни критерии при пространствения анализ.</w:t>
            </w:r>
          </w:p>
          <w:p w14:paraId="617960AA" w14:textId="77777777" w:rsidR="00507B6B" w:rsidRPr="00507B6B" w:rsidRDefault="00507B6B" w:rsidP="00507B6B">
            <w:pPr>
              <w:pStyle w:val="NormalWeb"/>
              <w:rPr>
                <w:sz w:val="20"/>
                <w:szCs w:val="20"/>
              </w:rPr>
            </w:pPr>
            <w:r w:rsidRPr="00507B6B">
              <w:rPr>
                <w:sz w:val="20"/>
                <w:szCs w:val="20"/>
              </w:rPr>
              <w:t>Не се въвеждат нови самостоятелни принципи и допълнителни процедурни изисквания, включително по отношение на общественото приемане или разширяване на обхвата на гаранциите, доколкото тези аспекти са уредени в действащото законодателство и са отразени на ниво обща нормативна рамка и процедурни изисквания.</w:t>
            </w:r>
          </w:p>
          <w:p w14:paraId="2075DA5E" w14:textId="0DC4ECD5" w:rsidR="00996303" w:rsidRPr="00507B6B" w:rsidRDefault="00996303" w:rsidP="00B30A68">
            <w:pPr>
              <w:tabs>
                <w:tab w:val="left" w:pos="1020"/>
                <w:tab w:val="left" w:pos="1230"/>
              </w:tabs>
              <w:spacing w:after="0" w:line="240" w:lineRule="auto"/>
              <w:ind w:firstLine="0"/>
              <w:jc w:val="left"/>
              <w:rPr>
                <w:b/>
                <w:sz w:val="20"/>
                <w:szCs w:val="20"/>
              </w:rPr>
            </w:pPr>
          </w:p>
        </w:tc>
      </w:tr>
      <w:tr w:rsidR="00996303" w:rsidRPr="00D459E3" w14:paraId="636D86E4" w14:textId="77777777" w:rsidTr="004128E0">
        <w:trPr>
          <w:gridAfter w:val="1"/>
          <w:wAfter w:w="119" w:type="dxa"/>
          <w:trHeight w:val="152"/>
        </w:trPr>
        <w:tc>
          <w:tcPr>
            <w:tcW w:w="442" w:type="dxa"/>
            <w:vMerge/>
            <w:shd w:val="clear" w:color="auto" w:fill="auto"/>
          </w:tcPr>
          <w:p w14:paraId="156335F1"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1A192057"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0FA6F83"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294E07D"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1C204F3C"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bCs/>
                <w:color w:val="000000"/>
                <w:sz w:val="20"/>
                <w:szCs w:val="20"/>
              </w:rPr>
              <w:t xml:space="preserve">4. Относно Заданието за обхват и съдържание на ДЕО, освен включените в този и предходния раздел конкретни предложения, смитаме също, че е необходимо: </w:t>
            </w:r>
          </w:p>
          <w:p w14:paraId="1E8C82C5" w14:textId="77777777" w:rsidR="00996303" w:rsidRPr="00D459E3" w:rsidRDefault="00996303" w:rsidP="00091DF3">
            <w:pPr>
              <w:numPr>
                <w:ilvl w:val="0"/>
                <w:numId w:val="16"/>
              </w:num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Като неразделна част от ДЕО да се изготви и Доклад за оценка на степента на въздействие с предмета и целите на защитените зони от Натура 2000 засегнати от коя да е от алтернативите на ППЗ, включително нулевата, като се разработи и задание по обхвата и съдържанието на ДОСВ. </w:t>
            </w:r>
          </w:p>
          <w:p w14:paraId="0F818E78" w14:textId="77777777" w:rsidR="00996303" w:rsidRPr="00D459E3" w:rsidRDefault="00996303" w:rsidP="00091DF3">
            <w:pPr>
              <w:numPr>
                <w:ilvl w:val="0"/>
                <w:numId w:val="16"/>
              </w:num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Да се интегрират в заданието липсващите елементи от правната и стратегическата рамка, както и пропуските, допуснати в методологичния подход, така че да бъде анализирано съответствието на ППЗ с всички относими норми и стратегически приоритети, включително за биоразнообразието, да бъдат определени в пълнота обхвата и съдържанието на оценките, като се включат коректно чувствителните територии, защитените зони и територии, тревните местообитания и да се гарантира, че най-уязвимите видове към въздействията на ветрогенератори са включени, а именно уязвимите видове птици, посочени изрично в становището ни по-горе, както и прилепите. </w:t>
            </w:r>
          </w:p>
          <w:p w14:paraId="78434F55" w14:textId="77777777" w:rsidR="00996303" w:rsidRPr="00D459E3" w:rsidRDefault="00996303" w:rsidP="00091DF3">
            <w:pPr>
              <w:numPr>
                <w:ilvl w:val="0"/>
                <w:numId w:val="16"/>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При анализа на съществуващото състояние, уязвимостта и оценката въздействията да се изиска ползването на най-добрите научни познания и добри практики, включително: </w:t>
            </w:r>
          </w:p>
          <w:p w14:paraId="4723709A" w14:textId="35558A50" w:rsidR="00996303" w:rsidRPr="000D4A25"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Ръководство за опазване на дивите птици при разработването на ветроенергийните източници в България25</w:t>
            </w:r>
            <w:r w:rsidRPr="000D4A25">
              <w:rPr>
                <w:color w:val="0000FF"/>
                <w:sz w:val="20"/>
                <w:szCs w:val="20"/>
              </w:rPr>
              <w:t xml:space="preserve">https://natura2000.egov.bg/EsriBg.Natura.Public.Web.App/PublicDownloads/Auto/OtherDoc/276295/276295_Birds_120.pdf </w:t>
            </w:r>
            <w:r w:rsidRPr="000D4A25">
              <w:rPr>
                <w:color w:val="000000"/>
                <w:sz w:val="20"/>
                <w:szCs w:val="20"/>
              </w:rPr>
              <w:t xml:space="preserve">; </w:t>
            </w:r>
          </w:p>
          <w:p w14:paraId="35A39BD6"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Насоките за планиране на развитието на добив на възобновяема енергия от вятър и слънце, одобрени на Срещата на постоянния комитет на Бернската конвенция през декември 2025 г. „Guidance tool for good practices in bird conservation in the development of renewable energies. T-PVS/Inf(2025)45rev“ </w:t>
            </w:r>
          </w:p>
          <w:p w14:paraId="31991389" w14:textId="5466397D" w:rsidR="00996303" w:rsidRPr="000D4A25"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0D4A25">
              <w:rPr>
                <w:color w:val="000000"/>
                <w:sz w:val="20"/>
                <w:szCs w:val="20"/>
              </w:rPr>
              <w:t>Насоки за оценяване на планове за изг</w:t>
            </w:r>
            <w:r w:rsidR="000D4A25" w:rsidRPr="000D4A25">
              <w:rPr>
                <w:color w:val="000000"/>
                <w:sz w:val="20"/>
                <w:szCs w:val="20"/>
              </w:rPr>
              <w:t>раждане на вятърни генератори2</w:t>
            </w:r>
            <w:r w:rsidRPr="000D4A25">
              <w:rPr>
                <w:color w:val="000000"/>
                <w:sz w:val="20"/>
                <w:szCs w:val="20"/>
              </w:rPr>
              <w:t xml:space="preserve">6 </w:t>
            </w:r>
            <w:r w:rsidRPr="000D4A25">
              <w:rPr>
                <w:color w:val="0000FF"/>
                <w:sz w:val="20"/>
                <w:szCs w:val="20"/>
              </w:rPr>
              <w:t xml:space="preserve">https://bspb.org/wp-content/uploads/2020/12/%D0%9D%D0%B0%D1%81%D0%BE%D0%BA%D0%B8-%D0%B7%D0%B0- %D0%BE%D1%86%D0%B5%D0%BD%D1%8F%D0%B2%D0%B0%D0%BD%D0%B5-%D0%BD%D0%B0- %D0%BF%D0%BB%D0%B0%D0%BD%D0%BE%D0%B2%D0%B5-%D0%B7%D0%B0- %D0%B8%D0%B7%D0%B3%D1%80%D0%B0%D0%B6%D0%B4%D0%B0%D0%BD%D0%B5-%D0%BD%D0%B0- %D0%B2%D1%8F%D1%82%D1%8A%D1%80%D0%BD%D0%B8- %D0%B3%D0%B5%D0%BD%D0%B5%D1%80%D0%B0%D1%82%D0%BE%D1%80%D0%B8.pdf </w:t>
            </w:r>
            <w:r w:rsidRPr="000D4A25">
              <w:rPr>
                <w:color w:val="000000"/>
                <w:sz w:val="20"/>
                <w:szCs w:val="20"/>
              </w:rPr>
              <w:t xml:space="preserve">специално по отношение на ловния сокол; </w:t>
            </w:r>
          </w:p>
          <w:p w14:paraId="08AE1F35" w14:textId="192276AC" w:rsidR="00996303" w:rsidRPr="000D4A25"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0D4A25">
              <w:rPr>
                <w:color w:val="000000"/>
                <w:sz w:val="20"/>
                <w:szCs w:val="20"/>
              </w:rPr>
              <w:t xml:space="preserve">Карта със зониране на територията на България по отношение на възможностите за строителство на ветрогенератори. Карта на чувствителните зони за птици (Карта на зоните с риск за птиците от изграждане на ветрогенератори)27 </w:t>
            </w:r>
            <w:r w:rsidRPr="000D4A25">
              <w:rPr>
                <w:color w:val="0000FF"/>
                <w:sz w:val="20"/>
                <w:szCs w:val="20"/>
              </w:rPr>
              <w:t xml:space="preserve">https://natura2000.egov.bg/EsriBg.Natura.Public.Web.App/PublicDownloads/Auto/OtherDoc/276299/276299_Birds_120.pdf </w:t>
            </w:r>
          </w:p>
          <w:p w14:paraId="7E523CDB" w14:textId="4948B7DF" w:rsidR="00996303" w:rsidRPr="000D4A25"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0D4A25">
              <w:rPr>
                <w:color w:val="000000"/>
                <w:sz w:val="20"/>
                <w:szCs w:val="20"/>
              </w:rPr>
              <w:t xml:space="preserve">Характер на миграцията на 42 вида птици от българската орнитофауна според нивото на съвременните познания28 </w:t>
            </w:r>
            <w:r w:rsidRPr="000D4A25">
              <w:rPr>
                <w:color w:val="0000FF"/>
                <w:sz w:val="20"/>
                <w:szCs w:val="20"/>
              </w:rPr>
              <w:t xml:space="preserve">https://natura2000.egov.bg/EsriBg.Natura.Public.Web.App/PublicDownloads/Auto/OtherDoc/276296/276296_Birds_120.pdf </w:t>
            </w:r>
          </w:p>
          <w:p w14:paraId="33F595E5"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Migration of Soaring Birds over Bulgaria29 </w:t>
            </w:r>
          </w:p>
          <w:p w14:paraId="6F84413D"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29 MICHEV T., L. PROFIROV, N. KARAIVANOV, B. MICHEV 2012. Migration of Soaring Birds over Bulgaria. Acta zool. bulg., 64 (1), 2012: 33-41 </w:t>
            </w:r>
            <w:r w:rsidRPr="00D459E3">
              <w:rPr>
                <w:color w:val="0000FF"/>
                <w:sz w:val="20"/>
                <w:szCs w:val="20"/>
              </w:rPr>
              <w:t xml:space="preserve">https://www.researchgate.net/publication/270049408_Migration_of_Soaring_Birds_over_Bulgaria </w:t>
            </w:r>
          </w:p>
          <w:p w14:paraId="3FC7B334"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Сигурни зимовища за червеногушата гъска. Наръчник за добро планиране на развитието в районите на зимуване на червеногушата гъска. БДЗП, Природозащитна поредица, Книга 2930 </w:t>
            </w:r>
          </w:p>
          <w:p w14:paraId="6B32970C"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30 </w:t>
            </w:r>
            <w:r w:rsidRPr="00D459E3">
              <w:rPr>
                <w:color w:val="0000FF"/>
                <w:sz w:val="20"/>
                <w:szCs w:val="20"/>
              </w:rPr>
              <w:t xml:space="preserve">https://bspb.org/wp-content/uploads/2021/03/Guidance_good_planning2.pdf </w:t>
            </w:r>
            <w:r w:rsidRPr="00D459E3">
              <w:rPr>
                <w:color w:val="000000"/>
                <w:sz w:val="20"/>
                <w:szCs w:val="20"/>
              </w:rPr>
              <w:t xml:space="preserve">и подходящите темплейти, представени в приложенията. </w:t>
            </w:r>
          </w:p>
          <w:p w14:paraId="0ED99A4D"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Публични онлайн бази данни за съхранение на траектории от сателитни проследявания на птици: </w:t>
            </w:r>
            <w:r w:rsidRPr="00D459E3">
              <w:rPr>
                <w:color w:val="0000FF"/>
                <w:sz w:val="20"/>
                <w:szCs w:val="20"/>
              </w:rPr>
              <w:t xml:space="preserve">http://birdmap.5dvision.ee </w:t>
            </w:r>
            <w:r w:rsidRPr="00D459E3">
              <w:rPr>
                <w:color w:val="000000"/>
                <w:sz w:val="20"/>
                <w:szCs w:val="20"/>
              </w:rPr>
              <w:t xml:space="preserve">, </w:t>
            </w:r>
            <w:r w:rsidRPr="00D459E3">
              <w:rPr>
                <w:color w:val="0000FF"/>
                <w:sz w:val="20"/>
                <w:szCs w:val="20"/>
              </w:rPr>
              <w:t xml:space="preserve">http://www.satellitetracking.eu </w:t>
            </w:r>
            <w:r w:rsidRPr="00D459E3">
              <w:rPr>
                <w:color w:val="000000"/>
                <w:sz w:val="20"/>
                <w:szCs w:val="20"/>
              </w:rPr>
              <w:t xml:space="preserve">, </w:t>
            </w:r>
            <w:r w:rsidRPr="00D459E3">
              <w:rPr>
                <w:color w:val="0000FF"/>
                <w:sz w:val="20"/>
                <w:szCs w:val="20"/>
              </w:rPr>
              <w:t xml:space="preserve">http://milvus.ro/pomarina </w:t>
            </w:r>
            <w:r w:rsidRPr="00D459E3">
              <w:rPr>
                <w:color w:val="000000"/>
                <w:sz w:val="20"/>
                <w:szCs w:val="20"/>
              </w:rPr>
              <w:t xml:space="preserve">, </w:t>
            </w:r>
            <w:r w:rsidRPr="00D459E3">
              <w:rPr>
                <w:color w:val="0000FF"/>
                <w:sz w:val="20"/>
                <w:szCs w:val="20"/>
              </w:rPr>
              <w:t xml:space="preserve">https://www.movebank.org/cms/movebank-main </w:t>
            </w:r>
            <w:r w:rsidRPr="00D459E3">
              <w:rPr>
                <w:color w:val="000000"/>
                <w:sz w:val="20"/>
                <w:szCs w:val="20"/>
              </w:rPr>
              <w:t xml:space="preserve">и др. </w:t>
            </w:r>
          </w:p>
          <w:p w14:paraId="4D014806"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FF"/>
                <w:sz w:val="20"/>
                <w:szCs w:val="20"/>
              </w:rPr>
            </w:pPr>
            <w:r w:rsidRPr="00D459E3">
              <w:rPr>
                <w:color w:val="000000"/>
                <w:sz w:val="20"/>
                <w:szCs w:val="20"/>
              </w:rPr>
              <w:t xml:space="preserve">Информационната система SmartBirds: </w:t>
            </w:r>
            <w:r w:rsidRPr="00D459E3">
              <w:rPr>
                <w:color w:val="0000FF"/>
                <w:sz w:val="20"/>
                <w:szCs w:val="20"/>
              </w:rPr>
              <w:t xml:space="preserve">https://smartbirds.org/ </w:t>
            </w:r>
          </w:p>
          <w:p w14:paraId="4534F608"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Безопасна мрежа за птиците31 </w:t>
            </w:r>
          </w:p>
          <w:p w14:paraId="1BCF614F"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31 </w:t>
            </w:r>
            <w:r w:rsidRPr="00D459E3">
              <w:rPr>
                <w:color w:val="0000FF"/>
                <w:sz w:val="20"/>
                <w:szCs w:val="20"/>
              </w:rPr>
              <w:t xml:space="preserve">https://u.pcloud.link/publink/show?code=XZIXySVZVenovqAzWHydOtUO32b0n8c9ecgy </w:t>
            </w:r>
          </w:p>
          <w:p w14:paraId="7DD4C35A"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FF"/>
                <w:sz w:val="20"/>
                <w:szCs w:val="20"/>
              </w:rPr>
            </w:pPr>
            <w:r w:rsidRPr="00D459E3">
              <w:rPr>
                <w:color w:val="000000"/>
                <w:sz w:val="20"/>
                <w:szCs w:val="20"/>
              </w:rPr>
              <w:t>Large scale risk assessment of wind-farms on population viability of globally endangered long-lived raptor. (Carrete, M., J. A. Sánchez-Zapata, J. R. Benitez, M. Lobón, and J. Donázar. 2009. Biological Conservation 142:2954-2961.) – „Мащабна оценка на риска от вятърни паркове върху жизнеспособността на популациите на световно застрашена дългоживееща граблива птица.“ Публикацията е достъпна в интернет чрез следната връзка: DOI:</w:t>
            </w:r>
            <w:r w:rsidRPr="00D459E3">
              <w:rPr>
                <w:color w:val="0000FF"/>
                <w:sz w:val="20"/>
                <w:szCs w:val="20"/>
              </w:rPr>
              <w:t xml:space="preserve">10.1016/j.biocon.2009.07.027 </w:t>
            </w:r>
            <w:r w:rsidRPr="00D459E3">
              <w:rPr>
                <w:color w:val="000000"/>
                <w:sz w:val="20"/>
                <w:szCs w:val="20"/>
              </w:rPr>
              <w:t xml:space="preserve">и </w:t>
            </w:r>
            <w:r w:rsidRPr="00D459E3">
              <w:rPr>
                <w:color w:val="0000FF"/>
                <w:sz w:val="20"/>
                <w:szCs w:val="20"/>
              </w:rPr>
              <w:t xml:space="preserve">https://www.researchgate.net/publication/228466665_Large_scale_risk_assessment_of_wind -farms_on_population_viability_of_a_globally_endangered_raptor </w:t>
            </w:r>
          </w:p>
          <w:p w14:paraId="6657419D" w14:textId="77777777" w:rsidR="00996303" w:rsidRPr="00D459E3" w:rsidRDefault="00996303" w:rsidP="00091DF3">
            <w:pPr>
              <w:numPr>
                <w:ilvl w:val="1"/>
                <w:numId w:val="17"/>
              </w:numPr>
              <w:autoSpaceDE w:val="0"/>
              <w:autoSpaceDN w:val="0"/>
              <w:adjustRightInd w:val="0"/>
              <w:spacing w:after="0" w:line="240" w:lineRule="auto"/>
              <w:ind w:firstLine="0"/>
              <w:jc w:val="left"/>
              <w:rPr>
                <w:color w:val="0000FF"/>
                <w:sz w:val="20"/>
                <w:szCs w:val="20"/>
              </w:rPr>
            </w:pPr>
            <w:r w:rsidRPr="00D459E3">
              <w:rPr>
                <w:color w:val="000000"/>
                <w:sz w:val="20"/>
                <w:szCs w:val="20"/>
              </w:rPr>
              <w:t xml:space="preserve">Въздействие на жизнения цикъл на развитието на вятърната енергия върху разнообразието на птиците в Норвегия Life-cycle impacts of wind energy development on bird diversity in Norway, 2021, достъпна в интернет чрез връзката: </w:t>
            </w:r>
            <w:r w:rsidRPr="00D459E3">
              <w:rPr>
                <w:color w:val="0000FF"/>
                <w:sz w:val="20"/>
                <w:szCs w:val="20"/>
              </w:rPr>
              <w:t xml:space="preserve">https://www.sciencedirect.com/science/article/pii/S0195925521000858#bb0170 </w:t>
            </w:r>
          </w:p>
          <w:p w14:paraId="24D62D03"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FF"/>
                <w:sz w:val="20"/>
                <w:szCs w:val="20"/>
              </w:rPr>
              <w:t xml:space="preserve">Бариери пред движението: Въздействие на вятърните паркове върху мигриращите птици Barriers to movement: Impacts of wind farms on migrating birds, Masden et al. (2009 г.), достъпна в интернет чрез връзката: https://www.researchgate.net/publication/249284301_Barriers_to_movement_Impacts_of_wind _farms_on_migrating_birds </w:t>
            </w:r>
          </w:p>
          <w:p w14:paraId="47898782"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Фактори, влияещи върху поведението на мигриращи реещи се птици при избягване на вятърни турбини. </w:t>
            </w:r>
            <w:r w:rsidRPr="00D459E3">
              <w:rPr>
                <w:i/>
                <w:iCs/>
                <w:color w:val="000000"/>
                <w:sz w:val="20"/>
                <w:szCs w:val="20"/>
              </w:rPr>
              <w:t xml:space="preserve">Factors influencing wind turbine avoidance behaviour of a migrating soaring bird. Scientific Reports. </w:t>
            </w:r>
            <w:r w:rsidRPr="00D459E3">
              <w:rPr>
                <w:color w:val="000000"/>
                <w:sz w:val="20"/>
                <w:szCs w:val="20"/>
              </w:rPr>
              <w:t xml:space="preserve">Santos et al. (2022) </w:t>
            </w:r>
            <w:r w:rsidRPr="00D459E3">
              <w:rPr>
                <w:color w:val="0000FF"/>
                <w:sz w:val="20"/>
                <w:szCs w:val="20"/>
              </w:rPr>
              <w:t xml:space="preserve">https://doi.org/10.1038/s41598-022-10295-9 </w:t>
            </w:r>
          </w:p>
          <w:p w14:paraId="022061A5"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Изместване на птици от вятърни турбини: оценка на текущите знания и препоръки за бъдещи изследвания. Разнообразие (MDPI) </w:t>
            </w:r>
            <w:r w:rsidRPr="00D459E3">
              <w:rPr>
                <w:i/>
                <w:iCs/>
                <w:color w:val="000000"/>
                <w:sz w:val="20"/>
                <w:szCs w:val="20"/>
              </w:rPr>
              <w:t xml:space="preserve">Bird displacement by wind turbines: assessing current knowledge and recommendations for future studies. Diversity (MDPI). </w:t>
            </w:r>
            <w:r w:rsidRPr="00D459E3">
              <w:rPr>
                <w:color w:val="000000"/>
                <w:sz w:val="20"/>
                <w:szCs w:val="20"/>
              </w:rPr>
              <w:t xml:space="preserve">Ansari et al. (2020) </w:t>
            </w:r>
            <w:r w:rsidRPr="00D459E3">
              <w:rPr>
                <w:color w:val="0000FF"/>
                <w:sz w:val="20"/>
                <w:szCs w:val="20"/>
              </w:rPr>
              <w:t xml:space="preserve">https://www.mdpi.com/1398542 </w:t>
            </w:r>
          </w:p>
          <w:p w14:paraId="2F4E9B22"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Реакция на мигриращите грабливи птици към нарастващия брой вятърни паркове Response of migrating raptors to an increasing number of wind farms, 2016 </w:t>
            </w:r>
            <w:r w:rsidRPr="00D459E3">
              <w:rPr>
                <w:color w:val="0000FF"/>
                <w:sz w:val="20"/>
                <w:szCs w:val="20"/>
              </w:rPr>
              <w:t xml:space="preserve">https://besjournals.onlinelibrary.wiley.com/doi/10.1111/1365-2664.12673 </w:t>
            </w:r>
          </w:p>
          <w:p w14:paraId="75A236ED"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Световна уязвимост на видовете птици и прилепи към смъртност от сблъсък във вятърни паркове, разкрита чрез оценка, базирана на характеристики Bird and bat species’ global vulnerability to collision mortality at wind farms revealed through a trait-based assessment. 2017 Научно проучване за оценка на уязвимостта на видовете птици и прилепи в света към смъртност от ветрогенератори, публикувана през 2017 г. и достъпна в интернет чрез връзката: </w:t>
            </w:r>
            <w:r w:rsidRPr="00D459E3">
              <w:rPr>
                <w:color w:val="0000FF"/>
                <w:sz w:val="20"/>
                <w:szCs w:val="20"/>
              </w:rPr>
              <w:t>https://royalsocietypublishing.org/rspb/article/284/1862/20170829/84636/Bird-and-bat-species-global-vulnerability-to</w:t>
            </w:r>
            <w:r w:rsidRPr="00D459E3">
              <w:rPr>
                <w:color w:val="000000"/>
                <w:sz w:val="20"/>
                <w:szCs w:val="20"/>
              </w:rPr>
              <w:t xml:space="preserve">; </w:t>
            </w:r>
            <w:r w:rsidRPr="00D459E3">
              <w:rPr>
                <w:color w:val="0000FF"/>
                <w:sz w:val="20"/>
                <w:szCs w:val="20"/>
              </w:rPr>
              <w:t xml:space="preserve">https://doi.org/10.1098/rspb.2017.0829 </w:t>
            </w:r>
          </w:p>
          <w:p w14:paraId="6B220F31"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Има ли значение размерът? Изследване на влиянието на размера на вятърните турбини върху смъртността на птиците и прилепите Does size matter? Investigation of the effect of wind turbine size on bird and bat mortality 2024, научно проучване от САЩ, публикувано през 2024 г., достъпно в интернет чрез следната връзка: </w:t>
            </w:r>
            <w:r w:rsidRPr="00D459E3">
              <w:rPr>
                <w:color w:val="0000FF"/>
                <w:sz w:val="20"/>
                <w:szCs w:val="20"/>
              </w:rPr>
              <w:t xml:space="preserve">https://www.sciencedirect.com/science/article/pii/S0006320724000351 </w:t>
            </w:r>
          </w:p>
          <w:p w14:paraId="14ADB6A0" w14:textId="77777777" w:rsidR="00996303" w:rsidRPr="00D459E3" w:rsidRDefault="00996303" w:rsidP="00091DF3">
            <w:pPr>
              <w:numPr>
                <w:ilvl w:val="1"/>
                <w:numId w:val="18"/>
              </w:numPr>
              <w:autoSpaceDE w:val="0"/>
              <w:autoSpaceDN w:val="0"/>
              <w:adjustRightInd w:val="0"/>
              <w:spacing w:after="27" w:line="240" w:lineRule="auto"/>
              <w:ind w:firstLine="0"/>
              <w:jc w:val="left"/>
              <w:rPr>
                <w:color w:val="0000FF"/>
                <w:sz w:val="20"/>
                <w:szCs w:val="20"/>
              </w:rPr>
            </w:pPr>
            <w:r w:rsidRPr="00D459E3">
              <w:rPr>
                <w:color w:val="000000"/>
                <w:sz w:val="20"/>
                <w:szCs w:val="20"/>
              </w:rPr>
              <w:t xml:space="preserve">Оценки на смъртността от гръбначни във въздуха във вятърни паркове в коридор за миграция на птици и гореща точка на разнообразие от прилепи Estimates of aerial vertebrate mortality at wind farms in a bird migration corridor and bat diversity hotspot, 2020 - научно проучване от Мексико, публикувано през 2020 г. и достъпно в интернет на следната връзка: </w:t>
            </w:r>
            <w:r w:rsidRPr="00D459E3">
              <w:rPr>
                <w:color w:val="0000FF"/>
                <w:sz w:val="20"/>
                <w:szCs w:val="20"/>
              </w:rPr>
              <w:t xml:space="preserve">https://www.sciencedirect.com/science/article/pii/S2351989419303075 </w:t>
            </w:r>
          </w:p>
          <w:p w14:paraId="6743DA49" w14:textId="77777777" w:rsidR="00996303" w:rsidRPr="00D459E3" w:rsidRDefault="00996303" w:rsidP="00091DF3">
            <w:pPr>
              <w:numPr>
                <w:ilvl w:val="1"/>
                <w:numId w:val="1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Картографиране на уязвимостта на съобществата от птици и прилепи за прогнозиране на въздействието на вятърната енергетика Mapping bird and bat assemblage vulnerability for predicting wind energy impact 202532 </w:t>
            </w:r>
          </w:p>
          <w:p w14:paraId="5795F5A9" w14:textId="315B7964" w:rsidR="00996303" w:rsidRPr="00D459E3" w:rsidRDefault="00996303" w:rsidP="00091DF3">
            <w:pPr>
              <w:numPr>
                <w:ilvl w:val="1"/>
                <w:numId w:val="18"/>
              </w:num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32 </w:t>
            </w:r>
            <w:r w:rsidRPr="00D459E3">
              <w:rPr>
                <w:color w:val="0000FF"/>
                <w:sz w:val="20"/>
                <w:szCs w:val="20"/>
              </w:rPr>
              <w:t xml:space="preserve">https://www.sciencedirect.com/science/article/pii/S0301479725009375 </w:t>
            </w:r>
            <w:r w:rsidRPr="00D459E3">
              <w:rPr>
                <w:color w:val="000000"/>
                <w:sz w:val="20"/>
                <w:szCs w:val="20"/>
              </w:rPr>
              <w:t xml:space="preserve">https://doi.org/10.1016/j.jenvman.2025.124961 Научно проучване от Испания на смъртността н аптици и прилепи от вятърни турбини на база на действително загинали от сблъсък птици, публикувано през 2025 г. </w:t>
            </w:r>
          </w:p>
        </w:tc>
        <w:tc>
          <w:tcPr>
            <w:tcW w:w="1135" w:type="dxa"/>
            <w:shd w:val="clear" w:color="auto" w:fill="auto"/>
          </w:tcPr>
          <w:p w14:paraId="2EFE46F6" w14:textId="1DC12BC1" w:rsidR="00996303" w:rsidRPr="00497EE0" w:rsidRDefault="00497EE0" w:rsidP="00996303">
            <w:pPr>
              <w:tabs>
                <w:tab w:val="left" w:pos="1020"/>
                <w:tab w:val="left" w:pos="1230"/>
              </w:tabs>
              <w:spacing w:after="0" w:line="240" w:lineRule="auto"/>
              <w:ind w:firstLine="0"/>
              <w:jc w:val="left"/>
              <w:rPr>
                <w:sz w:val="20"/>
                <w:szCs w:val="20"/>
              </w:rPr>
            </w:pPr>
            <w:r>
              <w:rPr>
                <w:sz w:val="20"/>
                <w:szCs w:val="20"/>
              </w:rPr>
              <w:t>Частично се приема</w:t>
            </w:r>
          </w:p>
        </w:tc>
        <w:tc>
          <w:tcPr>
            <w:tcW w:w="3827" w:type="dxa"/>
            <w:shd w:val="clear" w:color="auto" w:fill="auto"/>
          </w:tcPr>
          <w:p w14:paraId="15BA9935" w14:textId="42C87475" w:rsidR="00497EE0" w:rsidRPr="00001FB9" w:rsidRDefault="002C3E09" w:rsidP="00497EE0">
            <w:pPr>
              <w:spacing w:after="0" w:line="240" w:lineRule="auto"/>
              <w:ind w:firstLine="0"/>
              <w:jc w:val="left"/>
              <w:rPr>
                <w:sz w:val="20"/>
                <w:szCs w:val="20"/>
              </w:rPr>
            </w:pPr>
            <w:r>
              <w:rPr>
                <w:sz w:val="20"/>
                <w:szCs w:val="20"/>
              </w:rPr>
              <w:t>Въпросите са в обхвата на ДЕО</w:t>
            </w:r>
            <w:r w:rsidR="00497EE0">
              <w:rPr>
                <w:sz w:val="20"/>
                <w:szCs w:val="20"/>
              </w:rPr>
              <w:t xml:space="preserve">, в последващи процедури по ОВОС за всяко конкретно инвестиционно предложение, както и от общ законодателен характер, който </w:t>
            </w:r>
            <w:r w:rsidR="00497EE0" w:rsidRPr="00001FB9">
              <w:rPr>
                <w:sz w:val="20"/>
                <w:szCs w:val="20"/>
              </w:rPr>
              <w:t>е извън предмета на настоящия стратегически документ.</w:t>
            </w:r>
          </w:p>
          <w:p w14:paraId="1474E478" w14:textId="2F14EE79" w:rsidR="00996303" w:rsidRPr="000D4A25" w:rsidRDefault="00996303" w:rsidP="000D4A25">
            <w:pPr>
              <w:tabs>
                <w:tab w:val="left" w:pos="1020"/>
                <w:tab w:val="left" w:pos="1230"/>
              </w:tabs>
              <w:spacing w:after="0" w:line="240" w:lineRule="auto"/>
              <w:ind w:firstLine="0"/>
              <w:jc w:val="left"/>
              <w:rPr>
                <w:b/>
                <w:sz w:val="20"/>
                <w:szCs w:val="20"/>
              </w:rPr>
            </w:pPr>
          </w:p>
        </w:tc>
      </w:tr>
      <w:tr w:rsidR="00996303" w:rsidRPr="00D459E3" w14:paraId="517FBCE1" w14:textId="77777777" w:rsidTr="004128E0">
        <w:trPr>
          <w:gridAfter w:val="1"/>
          <w:wAfter w:w="119" w:type="dxa"/>
          <w:trHeight w:val="152"/>
        </w:trPr>
        <w:tc>
          <w:tcPr>
            <w:tcW w:w="442" w:type="dxa"/>
            <w:vMerge/>
            <w:shd w:val="clear" w:color="auto" w:fill="auto"/>
          </w:tcPr>
          <w:p w14:paraId="7BDCB49D"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5D09D86E"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DC0D54B"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49C37636"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33E2103A" w14:textId="77777777" w:rsidR="00996303" w:rsidRPr="00D459E3" w:rsidRDefault="00996303" w:rsidP="00996303">
            <w:pPr>
              <w:autoSpaceDE w:val="0"/>
              <w:autoSpaceDN w:val="0"/>
              <w:adjustRightInd w:val="0"/>
              <w:spacing w:after="0" w:line="240" w:lineRule="auto"/>
              <w:ind w:firstLine="0"/>
              <w:jc w:val="left"/>
              <w:rPr>
                <w:b/>
                <w:color w:val="000000"/>
                <w:sz w:val="20"/>
                <w:szCs w:val="20"/>
              </w:rPr>
            </w:pPr>
            <w:r w:rsidRPr="00D459E3">
              <w:rPr>
                <w:b/>
                <w:bCs/>
                <w:color w:val="000000"/>
                <w:sz w:val="20"/>
                <w:szCs w:val="20"/>
              </w:rPr>
              <w:t xml:space="preserve">ІІІ. По същество относно видовете птици, уязвими към ветроенергийни съоръжения, и определените приоритетни зони в проекта на ППЗ </w:t>
            </w:r>
          </w:p>
          <w:p w14:paraId="32BE4D12" w14:textId="4E3A2C9E" w:rsidR="00996303" w:rsidRPr="00D459E3" w:rsidRDefault="00996303" w:rsidP="00754542">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Считаме, че на в проекта на ППЗ, обект на </w:t>
            </w:r>
            <w:r w:rsidR="00754542">
              <w:rPr>
                <w:color w:val="000000"/>
                <w:sz w:val="20"/>
                <w:szCs w:val="20"/>
              </w:rPr>
              <w:t>о</w:t>
            </w:r>
            <w:r w:rsidRPr="00D459E3">
              <w:rPr>
                <w:color w:val="000000"/>
                <w:sz w:val="20"/>
                <w:szCs w:val="20"/>
              </w:rPr>
              <w:t xml:space="preserve">бществените консултации, сравнително успешно е успял да избегне чувствителните територии за уязвимите към ветроенергийни съоръжения видове птици, на базата на изходните данни, които са ползвани съгласно представения методологичен подход. Съществен важен елемент, който определено подкрепяме, е защитата на основните миграционни пътища на птиците, особено Via Pontica, където не се предвиждат приоритетни зони. Позицията си по отношение на защитата на миграционния път Via Pontica, проведена в МОСВ през март 2026 г. и при необходимост може да я предоставим в писмен вид със съответните научни аргументи. </w:t>
            </w:r>
          </w:p>
          <w:p w14:paraId="03E5DFDC" w14:textId="7943686B"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Отчитайки съвременните познания за разпространението и поведението на уязвимите видове птици направихме предварителен анализ по отношение на най-чувствителните видове гнездящи птици, а именно трите вида лешояди – египетски, белоглав и черен лешояд, кръстатия орел, скалния орел, малкия креслив орел, малкия орел, орелът змияр, осоядът, белоопашатият мишелов, бухалът и черния щъркел, за да удостоверим дали направените анализи през 2013 г за целите на Картата на зониране, са актуални и днес и дали съществуват природозащитни в определените приоритетни зони, като резултатът е представен на фигура 1.  </w:t>
            </w:r>
          </w:p>
          <w:p w14:paraId="24C99E4A"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На картата са представени необходимите зони на спокойствие около известни гнезда на приоритетните видове. Видно от картата, че ППЗ в значителна степен избягва чувствителните зони за гнездящите застрашени видове птици. Видно от картата е също и припокриването на чувствителните за отделните видове територии, като териториите, значими за най-много видове са извън дефинираните в ППЗ приоритетни зони. Възникване на проблеми има в някои от дефинираните приоритетни зони, поради възникнали нови обстоятелства през последните 12 години. Основно тези нови обстоятелства са свързани с възстановяването на популациите на трита вида лешояди в България за които се полагат целенасочени усилия от повече от 15 години, разширяване на популацията на кръстатия орел, за възстановяване на популацията на който се полагат целенасочени усилия повече от 20 години, както и подобряване на познанията за разпространението на горско-гнездящите хищни птици, особено малкия креслив орел за </w:t>
            </w:r>
          </w:p>
          <w:p w14:paraId="65CA4C88"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който се полагат целенасочени усилия за опазване повече от 10 години. </w:t>
            </w:r>
          </w:p>
          <w:p w14:paraId="1CE6DA78"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По долу посочваме най-съществените проблеми, които налагат предефиниране на границите или цялостно отпадане на приоритетни зони: </w:t>
            </w:r>
          </w:p>
          <w:p w14:paraId="5F57F7FF" w14:textId="77777777" w:rsidR="00996303" w:rsidRPr="00D459E3" w:rsidRDefault="00996303" w:rsidP="00091DF3">
            <w:pPr>
              <w:numPr>
                <w:ilvl w:val="0"/>
                <w:numId w:val="19"/>
              </w:numPr>
              <w:autoSpaceDE w:val="0"/>
              <w:autoSpaceDN w:val="0"/>
              <w:adjustRightInd w:val="0"/>
              <w:spacing w:after="78" w:line="240" w:lineRule="auto"/>
              <w:ind w:firstLine="2"/>
              <w:jc w:val="left"/>
              <w:rPr>
                <w:color w:val="000000"/>
                <w:sz w:val="20"/>
                <w:szCs w:val="20"/>
              </w:rPr>
            </w:pPr>
            <w:r w:rsidRPr="00D459E3">
              <w:rPr>
                <w:bCs/>
                <w:color w:val="000000"/>
                <w:sz w:val="20"/>
                <w:szCs w:val="20"/>
              </w:rPr>
              <w:t xml:space="preserve">Зона 23 </w:t>
            </w:r>
            <w:r w:rsidRPr="00D459E3">
              <w:rPr>
                <w:color w:val="000000"/>
                <w:sz w:val="20"/>
                <w:szCs w:val="20"/>
              </w:rPr>
              <w:t xml:space="preserve">с териториален обхват Област Смолян (общ. Мадан, общ. Баните, общ. Неделино, общ. Златоград), Област Кърджали (общ. Ардино, общ. Джебел, общ. Кирково, общ. Момчилград) – </w:t>
            </w:r>
            <w:r w:rsidRPr="00D459E3">
              <w:rPr>
                <w:bCs/>
                <w:color w:val="000000"/>
                <w:sz w:val="20"/>
                <w:szCs w:val="20"/>
              </w:rPr>
              <w:t xml:space="preserve">тази зона е най-проблематична </w:t>
            </w:r>
            <w:r w:rsidRPr="00D459E3">
              <w:rPr>
                <w:color w:val="000000"/>
                <w:sz w:val="20"/>
                <w:szCs w:val="20"/>
              </w:rPr>
              <w:t xml:space="preserve">тъй като в нея попадат действащи гнездови район на египетския лешояд и района на хранене на другите два вида лешояди – черен и белоглав; включва също гнезда на застрашени видове хищни птици и черен щъркел, включително такива, които са предмет на опазване ва ЗЗ Добростан и се намират на територията на защитената зона. Самата територия в тази част на Родопите се характеризира предимно с гори и тревни местообитания, като към момента посочените допустими територии са основно тревни местообитания и то включени в слоя от постоянно затревени площи. В допълнение територията е гъсто населена, което ще направи проблематично осигуряването на здравна защита на населението. </w:t>
            </w:r>
            <w:r w:rsidRPr="00D459E3">
              <w:rPr>
                <w:bCs/>
                <w:color w:val="000000"/>
                <w:sz w:val="20"/>
                <w:szCs w:val="20"/>
              </w:rPr>
              <w:t xml:space="preserve">По тази причина считаме, че тази приоритетна зона изцяло трябва да отпадне от ППЗ. </w:t>
            </w:r>
          </w:p>
          <w:p w14:paraId="4CD1D9A3" w14:textId="77777777" w:rsidR="00996303" w:rsidRPr="00D459E3" w:rsidRDefault="00996303" w:rsidP="00091DF3">
            <w:pPr>
              <w:numPr>
                <w:ilvl w:val="0"/>
                <w:numId w:val="19"/>
              </w:numPr>
              <w:autoSpaceDE w:val="0"/>
              <w:autoSpaceDN w:val="0"/>
              <w:adjustRightInd w:val="0"/>
              <w:spacing w:after="78" w:line="240" w:lineRule="auto"/>
              <w:ind w:firstLine="2"/>
              <w:jc w:val="left"/>
              <w:rPr>
                <w:color w:val="000000"/>
                <w:sz w:val="20"/>
                <w:szCs w:val="20"/>
              </w:rPr>
            </w:pPr>
            <w:r w:rsidRPr="00D459E3">
              <w:rPr>
                <w:bCs/>
                <w:color w:val="000000"/>
                <w:sz w:val="20"/>
                <w:szCs w:val="20"/>
              </w:rPr>
              <w:t xml:space="preserve">Зона 22 </w:t>
            </w:r>
            <w:r w:rsidRPr="00D459E3">
              <w:rPr>
                <w:color w:val="000000"/>
                <w:sz w:val="20"/>
                <w:szCs w:val="20"/>
              </w:rPr>
              <w:t xml:space="preserve">с териториален обхват Област Хасково (общ. Минерални бани, общ. Хасково, общ. Димитровград), Област Кърджали (общ. Кърджали, общ. Черноочене), </w:t>
            </w:r>
            <w:r w:rsidRPr="00D459E3">
              <w:rPr>
                <w:bCs/>
                <w:color w:val="000000"/>
                <w:sz w:val="20"/>
                <w:szCs w:val="20"/>
              </w:rPr>
              <w:t xml:space="preserve">Зона 24 </w:t>
            </w:r>
            <w:r w:rsidRPr="00D459E3">
              <w:rPr>
                <w:color w:val="000000"/>
                <w:sz w:val="20"/>
                <w:szCs w:val="20"/>
              </w:rPr>
              <w:t xml:space="preserve">с териториален обхват Област Хасково (общ. Стамболово, общ. Харманли, общ. Хасково, общ. Симеоновград) и </w:t>
            </w:r>
            <w:r w:rsidRPr="00D459E3">
              <w:rPr>
                <w:bCs/>
                <w:color w:val="000000"/>
                <w:sz w:val="20"/>
                <w:szCs w:val="20"/>
              </w:rPr>
              <w:t xml:space="preserve">Зона 25 </w:t>
            </w:r>
            <w:r w:rsidRPr="00D459E3">
              <w:rPr>
                <w:color w:val="000000"/>
                <w:sz w:val="20"/>
                <w:szCs w:val="20"/>
              </w:rPr>
              <w:t xml:space="preserve">с териториален обхват Област Хасково (общ. Симеоновград, общ. Харманли), Област Стара Загора (общ. Гълъбово) – тези зони също са съществено проблематични, тъй като попадта в гнездовите райони на египетски лешояд, и няколко различни вида хищни птици, и черен щъркел, включително в района на разпространение на черния лешояд и кръстатия орел, поради което считаме, </w:t>
            </w:r>
            <w:r w:rsidRPr="00D459E3">
              <w:rPr>
                <w:bCs/>
                <w:color w:val="000000"/>
                <w:sz w:val="20"/>
                <w:szCs w:val="20"/>
              </w:rPr>
              <w:t xml:space="preserve">че тези приоритетни зонисъщо следва да отпаднат изцяло. </w:t>
            </w:r>
          </w:p>
          <w:p w14:paraId="2997208D" w14:textId="77777777" w:rsidR="00996303" w:rsidRPr="00D459E3" w:rsidRDefault="00996303" w:rsidP="00091DF3">
            <w:pPr>
              <w:numPr>
                <w:ilvl w:val="0"/>
                <w:numId w:val="19"/>
              </w:numPr>
              <w:autoSpaceDE w:val="0"/>
              <w:autoSpaceDN w:val="0"/>
              <w:adjustRightInd w:val="0"/>
              <w:spacing w:after="78" w:line="240" w:lineRule="auto"/>
              <w:ind w:firstLine="2"/>
              <w:jc w:val="left"/>
              <w:rPr>
                <w:color w:val="000000"/>
                <w:sz w:val="20"/>
                <w:szCs w:val="20"/>
              </w:rPr>
            </w:pPr>
            <w:r w:rsidRPr="00D459E3">
              <w:rPr>
                <w:bCs/>
                <w:color w:val="000000"/>
                <w:sz w:val="20"/>
                <w:szCs w:val="20"/>
              </w:rPr>
              <w:t xml:space="preserve">Зона 13 </w:t>
            </w:r>
            <w:r w:rsidRPr="00D459E3">
              <w:rPr>
                <w:color w:val="000000"/>
                <w:sz w:val="20"/>
                <w:szCs w:val="20"/>
              </w:rPr>
              <w:t xml:space="preserve">с териториален обхват Област Русе (общ. Две могили, общ. Бяла), Област Велико Търново (общ. Стражица), обл. Търговище (общ. Попово, общ. Опака, общ. Антоново, общ. Омуртаг, общ. Търговище), Област Разград (общ. Разград, общ. Лозница), Област Сливен (общ. Котел) – значителна част от тази зона включва 50-километровия буфер около установени действащи гнезда на черен лешояд, но също така включва известни гнезда на други видове хищни птици, засяга част от територията на ЗЗ Котел и територията на ЗЗ Овчарово, както и зоните на спокойствие дефинирани около гнезда на хищни видове птици, предмет на опазване в ЗЗ Котел. Тази приоритетна зона следва ад изключи териториите на двете цитирани защитени зони и да осигури буфер от 5 километра между тях и границите на приоритетната зона в южната й част. В частта, където този буфер не е достатъчен, следва да се изключат и зоните за спокойствие около гнездата на хищни птици, предмет на опазване в защитената зона. Гнездата, на хищни птици, установени в северната част на приоритетната зона и във вътрешността й следва да се изключат от възможността за изграждане на вятърни турбини, а в изискванията към проектите да се включат изисквания за задължителна защита на тези видове. За цялата територия на приоритетната зона следва да се включи изискване за защита на черния лешояд. </w:t>
            </w:r>
          </w:p>
          <w:p w14:paraId="25C88F00" w14:textId="77777777" w:rsidR="00996303" w:rsidRPr="00D459E3" w:rsidRDefault="00996303" w:rsidP="00091DF3">
            <w:pPr>
              <w:pageBreakBefore/>
              <w:numPr>
                <w:ilvl w:val="0"/>
                <w:numId w:val="19"/>
              </w:numPr>
              <w:autoSpaceDE w:val="0"/>
              <w:autoSpaceDN w:val="0"/>
              <w:adjustRightInd w:val="0"/>
              <w:spacing w:after="78" w:line="240" w:lineRule="auto"/>
              <w:ind w:firstLine="0"/>
              <w:jc w:val="left"/>
              <w:rPr>
                <w:color w:val="000000"/>
                <w:sz w:val="20"/>
                <w:szCs w:val="20"/>
              </w:rPr>
            </w:pPr>
            <w:r w:rsidRPr="00D459E3">
              <w:rPr>
                <w:bCs/>
                <w:color w:val="000000"/>
                <w:sz w:val="20"/>
                <w:szCs w:val="20"/>
              </w:rPr>
              <w:t xml:space="preserve">Зона 12 </w:t>
            </w:r>
            <w:r w:rsidRPr="00D459E3">
              <w:rPr>
                <w:color w:val="000000"/>
                <w:sz w:val="20"/>
                <w:szCs w:val="20"/>
              </w:rPr>
              <w:t xml:space="preserve">с териториален обхват Област Русе (общ. Ценово, общ. Борово, общ. Иваново, общ. Две могили, общ. Бяла), Област Велико Търново (общ. Стражица), обл. Търговище (общ. Попово) - да се коригира северната и северозападната граница на зоната, така че да се осигури буфер от 5 км между нея и ЗЗ Рибарници Мечка и ЗЗ остров вардим, както и да се изключат зоните на спокойствие около установени гнезда на застрашени видове хищни птици; в североизточната част на зоната да се коригират границите така, че да гарантират зоните на спокойствие около гнезда на египетски лешояд, както действащи, така и стари, на които ще се разчита за възстановяване на вида; за установените на във вътрешността на приоритетната зона гнезда на застрашени видове птици, следва да се осигурят също зони на спокойствие, които да се изключат от зоната и което е по-важно – в изискванията към проектите да се включи задължителна защита за тези видове. </w:t>
            </w:r>
          </w:p>
          <w:p w14:paraId="1A22BB4F"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5. </w:t>
            </w:r>
            <w:r w:rsidRPr="00D459E3">
              <w:rPr>
                <w:bCs/>
                <w:color w:val="000000"/>
                <w:sz w:val="20"/>
                <w:szCs w:val="20"/>
              </w:rPr>
              <w:t xml:space="preserve">Зона 21 </w:t>
            </w:r>
            <w:r w:rsidRPr="00D459E3">
              <w:rPr>
                <w:color w:val="000000"/>
                <w:sz w:val="20"/>
                <w:szCs w:val="20"/>
              </w:rPr>
              <w:t xml:space="preserve">с териториален обхват Област Велико Търново (общ. Велико Търново, общ. Сухиндол, общ. Павликени), Област Габрово (общ. Севлиево, общ. Дряново, общ. Габрово, общ. Трявна), Област Стара Загора (общ. Мъглиж, общ. Гурково) - от зоната да се изключат териториите на ЗЗ Централен Балкан Буфер и да се осигури буфер от 5 км от границите на тази защитената зона; в допълнение, да се изключат приоритетната зона зоните на спокойствие около комплекс от известни гнезда на хищни птици, в западната част от проектираната защитена зона. </w:t>
            </w:r>
          </w:p>
          <w:p w14:paraId="4178840A"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6. </w:t>
            </w:r>
            <w:r w:rsidRPr="00D459E3">
              <w:rPr>
                <w:bCs/>
                <w:color w:val="000000"/>
                <w:sz w:val="20"/>
                <w:szCs w:val="20"/>
              </w:rPr>
              <w:t xml:space="preserve">Зона 11 </w:t>
            </w:r>
            <w:r w:rsidRPr="00D459E3">
              <w:rPr>
                <w:color w:val="000000"/>
                <w:sz w:val="20"/>
                <w:szCs w:val="20"/>
              </w:rPr>
              <w:t xml:space="preserve">с териториален обхват Област Ловеч (общ. Летница, общ. Ловеч), Област Велико Търново (общ. Павликени, общ. Сухиндол), Област Габрово (общ. Севлиево) - от зоната да се изключат териториите на ЗЗ Деветашко плато и да се осигури буфер от 5 км от границите на тази защитената зона, включително да се изключат зоните на спокойствие около гнездата на видове птици, обект на опазване в защитената зона. </w:t>
            </w:r>
          </w:p>
          <w:p w14:paraId="476E5244"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7. </w:t>
            </w:r>
            <w:r w:rsidRPr="00D459E3">
              <w:rPr>
                <w:bCs/>
                <w:color w:val="000000"/>
                <w:sz w:val="20"/>
                <w:szCs w:val="20"/>
              </w:rPr>
              <w:t xml:space="preserve">Зона 9 </w:t>
            </w:r>
            <w:r w:rsidRPr="00D459E3">
              <w:rPr>
                <w:color w:val="000000"/>
                <w:sz w:val="20"/>
                <w:szCs w:val="20"/>
              </w:rPr>
              <w:t xml:space="preserve">с териториален обхват Област Плевен (общ. Гулянци, общ. Никопол, общ. Долна Митрополия, общ. Плевен, общ. Пордим, общ. Левски) – от зоната да се изключат териториите на ЗЗ Никополско плато и да се осигури буфер от 5 км от границите на тази защитената зона и защитена зона Обнова; да се изключат от зоната известните гнездови находища на застрашени видове и зоните на спокойствие около тях, като при невъзможност задължително следва да се включат изисквания за защита на тези видове птици. </w:t>
            </w:r>
          </w:p>
          <w:p w14:paraId="6E56E459"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8. </w:t>
            </w:r>
            <w:r w:rsidRPr="00D459E3">
              <w:rPr>
                <w:bCs/>
                <w:color w:val="000000"/>
                <w:sz w:val="20"/>
                <w:szCs w:val="20"/>
              </w:rPr>
              <w:t xml:space="preserve">Зона 10 </w:t>
            </w:r>
            <w:r w:rsidRPr="00D459E3">
              <w:rPr>
                <w:color w:val="000000"/>
                <w:sz w:val="20"/>
                <w:szCs w:val="20"/>
              </w:rPr>
              <w:t xml:space="preserve">с териториален обхват Област Плевен (общ. Левски, общ. Никопол, общ. Белене), Област Велико Търново (общ. Свищов, общ. Павликени, общ. Полски Тръмбеш, общ. Велико Търново) –да се осигури буфер от 5 км от границите на защитена зона Обнова; </w:t>
            </w:r>
          </w:p>
          <w:p w14:paraId="16832EE2"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9. </w:t>
            </w:r>
            <w:r w:rsidRPr="00D459E3">
              <w:rPr>
                <w:bCs/>
                <w:color w:val="000000"/>
                <w:sz w:val="20"/>
                <w:szCs w:val="20"/>
              </w:rPr>
              <w:t>Зони 1, 2, 3, 4, 5 и 6</w:t>
            </w:r>
            <w:r w:rsidRPr="00D459E3">
              <w:rPr>
                <w:color w:val="000000"/>
                <w:sz w:val="20"/>
                <w:szCs w:val="20"/>
              </w:rPr>
              <w:t xml:space="preserve">, всички разположени в Северозападна България – границите на приоритетните зони са твърде близо до границите на защитени зони за птици Западен Балкан „граничи със защитената зона, остров Голя, рибарници Орсоя и Златията и следва да бъде осигурен буфер между границите на приоритетните зони и границите на защитените зони. В района на установени гнездови находища на видове хищни птици, предмет на опазване в Защитена зона Западен Балкан, следва границите на приоритетна зона 3 следва да се съобразят и да изключат чувствителните за видовете територии. В допълнение ЗЗ рибарници Орсоя е зона, която е с приоритет за възстановяване, затова е необходимо да бъде осигурен е необходимият буфер от 5 км. </w:t>
            </w:r>
          </w:p>
          <w:p w14:paraId="41AA5404" w14:textId="77777777" w:rsidR="00996303" w:rsidRPr="00D459E3" w:rsidRDefault="00996303" w:rsidP="00996303">
            <w:pPr>
              <w:autoSpaceDE w:val="0"/>
              <w:autoSpaceDN w:val="0"/>
              <w:adjustRightInd w:val="0"/>
              <w:spacing w:after="78" w:line="240" w:lineRule="auto"/>
              <w:ind w:firstLine="0"/>
              <w:jc w:val="left"/>
              <w:rPr>
                <w:color w:val="000000"/>
                <w:sz w:val="20"/>
                <w:szCs w:val="20"/>
              </w:rPr>
            </w:pPr>
            <w:r w:rsidRPr="00D459E3">
              <w:rPr>
                <w:color w:val="000000"/>
                <w:sz w:val="20"/>
                <w:szCs w:val="20"/>
              </w:rPr>
              <w:t xml:space="preserve">10. </w:t>
            </w:r>
            <w:r w:rsidRPr="00D459E3">
              <w:rPr>
                <w:bCs/>
                <w:color w:val="000000"/>
                <w:sz w:val="20"/>
                <w:szCs w:val="20"/>
              </w:rPr>
              <w:t xml:space="preserve">Зони 14, 15 и 18 </w:t>
            </w:r>
            <w:r w:rsidRPr="00D459E3">
              <w:rPr>
                <w:color w:val="000000"/>
                <w:sz w:val="20"/>
                <w:szCs w:val="20"/>
              </w:rPr>
              <w:t xml:space="preserve">попадат в 50-километровата зона на спокойствие около гнездо на черен лешояд, който е световно застрашен вид и силно уязвим към ветрогенератори. Следва това обстоятелство, както и специфични мерки за защита на вида да се вземат в предвид при изискванията за проекти в тези приоритетни зони със задължителни мерки за опазване на вида. В допълнение зони 14 и 18 следва да изключат от териториите си територии на защитени зони за птици, както и територии в буфер от 5 км около тях. </w:t>
            </w:r>
          </w:p>
          <w:p w14:paraId="3E65F4F8"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11. </w:t>
            </w:r>
            <w:r w:rsidRPr="00D459E3">
              <w:rPr>
                <w:bCs/>
                <w:color w:val="000000"/>
                <w:sz w:val="20"/>
                <w:szCs w:val="20"/>
              </w:rPr>
              <w:t xml:space="preserve">За всички приоритетни зони е необходимо да се осигурят буфери от 2 км около границите на защитени зони за местообитания </w:t>
            </w:r>
          </w:p>
          <w:p w14:paraId="6873ADED"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p>
          <w:p w14:paraId="38E44327" w14:textId="77777777" w:rsidR="00996303" w:rsidRPr="00D459E3" w:rsidRDefault="00996303" w:rsidP="00996303">
            <w:pPr>
              <w:pageBreakBefore/>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Изразяваме готовност в хода на продължаващото обсъждане на ППЗ, както и при изготвянето на ДЕО и ДОСВ да предоставим необходимите орнитологични данни и да участваме в дискусиите по посочените от нас проблеми, свързани с предложените приоритетни зони. </w:t>
            </w:r>
          </w:p>
          <w:p w14:paraId="27F0F1C8" w14:textId="77777777" w:rsidR="00996303" w:rsidRPr="00D459E3" w:rsidRDefault="00996303" w:rsidP="00996303">
            <w:pPr>
              <w:autoSpaceDE w:val="0"/>
              <w:autoSpaceDN w:val="0"/>
              <w:adjustRightInd w:val="0"/>
              <w:spacing w:after="0" w:line="240" w:lineRule="auto"/>
              <w:ind w:firstLine="0"/>
              <w:jc w:val="left"/>
              <w:rPr>
                <w:color w:val="000000"/>
                <w:sz w:val="20"/>
                <w:szCs w:val="20"/>
              </w:rPr>
            </w:pPr>
            <w:r w:rsidRPr="00D459E3">
              <w:rPr>
                <w:color w:val="000000"/>
                <w:sz w:val="20"/>
                <w:szCs w:val="20"/>
              </w:rPr>
              <w:t xml:space="preserve">В заключение считаме, че е предложеният за обсъждане ППЗ е добра основа за изготвянето на финален план, и ще изпълни поставените си цели при условие, че бъде съобразен с аргументите и предложеният ав нашето становище. Обръщаме внимание също, че становището ни отразява най-съществените , но не и всички важни аспекти, поради което запазваме правото си да го допълваме в хода на процедурата </w:t>
            </w:r>
          </w:p>
          <w:p w14:paraId="4307E33C" w14:textId="61784B7D" w:rsidR="00996303" w:rsidRPr="00D459E3" w:rsidRDefault="00996303" w:rsidP="00996303">
            <w:pPr>
              <w:tabs>
                <w:tab w:val="left" w:pos="1020"/>
                <w:tab w:val="left" w:pos="1230"/>
              </w:tabs>
              <w:spacing w:after="0" w:line="240" w:lineRule="auto"/>
              <w:ind w:firstLine="0"/>
              <w:jc w:val="left"/>
              <w:rPr>
                <w:b/>
                <w:sz w:val="20"/>
                <w:szCs w:val="20"/>
              </w:rPr>
            </w:pPr>
            <w:r w:rsidRPr="00D459E3">
              <w:rPr>
                <w:color w:val="000000"/>
                <w:sz w:val="20"/>
                <w:szCs w:val="20"/>
              </w:rPr>
              <w:t>Разчитаме на конструктивно сътрудничество и на обективно отразяване на нашето становище в документите, предмет на настоящото обсъждане.</w:t>
            </w:r>
          </w:p>
        </w:tc>
        <w:tc>
          <w:tcPr>
            <w:tcW w:w="1135" w:type="dxa"/>
            <w:shd w:val="clear" w:color="auto" w:fill="auto"/>
          </w:tcPr>
          <w:p w14:paraId="20A5468C" w14:textId="364C78F3" w:rsidR="00996303" w:rsidRPr="00F24678" w:rsidRDefault="00642DFB" w:rsidP="00996303">
            <w:pPr>
              <w:tabs>
                <w:tab w:val="left" w:pos="1020"/>
                <w:tab w:val="left" w:pos="1230"/>
              </w:tabs>
              <w:spacing w:after="0" w:line="240" w:lineRule="auto"/>
              <w:ind w:firstLine="0"/>
              <w:jc w:val="left"/>
              <w:rPr>
                <w:sz w:val="20"/>
                <w:szCs w:val="20"/>
              </w:rPr>
            </w:pPr>
            <w:r w:rsidRPr="00F24678">
              <w:rPr>
                <w:sz w:val="20"/>
                <w:szCs w:val="20"/>
              </w:rPr>
              <w:t xml:space="preserve">Частично се приема </w:t>
            </w:r>
          </w:p>
        </w:tc>
        <w:tc>
          <w:tcPr>
            <w:tcW w:w="3827" w:type="dxa"/>
            <w:shd w:val="clear" w:color="auto" w:fill="auto"/>
          </w:tcPr>
          <w:p w14:paraId="609F2CD1" w14:textId="77777777" w:rsidR="00642DFB" w:rsidRPr="00642DFB" w:rsidRDefault="00754542" w:rsidP="00642DFB">
            <w:pPr>
              <w:spacing w:after="0" w:line="240" w:lineRule="auto"/>
              <w:ind w:firstLine="0"/>
              <w:contextualSpacing/>
              <w:jc w:val="left"/>
              <w:rPr>
                <w:sz w:val="20"/>
                <w:szCs w:val="20"/>
              </w:rPr>
            </w:pPr>
            <w:r w:rsidRPr="00642DFB">
              <w:rPr>
                <w:sz w:val="20"/>
                <w:szCs w:val="20"/>
              </w:rPr>
              <w:t xml:space="preserve">Оценката на ДЕО идентифицира чувствителността на съответните зони по отношение на застрашени видове. </w:t>
            </w:r>
            <w:r w:rsidR="00642DFB" w:rsidRPr="00642DFB">
              <w:rPr>
                <w:sz w:val="20"/>
                <w:szCs w:val="20"/>
              </w:rPr>
              <w:t>Определянето на приоритетните зони е е резултат от прилагането на всички критерии по чл. 5 от ЗЕВИ, включително ограниченията, свързани със защитени територии, защитени зони от мрежата Натура 2000, миграционни коридори на птиците и други чувствителни за биологичното разнообразие територии.</w:t>
            </w:r>
          </w:p>
          <w:p w14:paraId="236FCE0C" w14:textId="69B1DA80" w:rsidR="00754542" w:rsidRPr="00642DFB" w:rsidRDefault="00754542" w:rsidP="00642DFB">
            <w:pPr>
              <w:spacing w:after="0" w:line="240" w:lineRule="auto"/>
              <w:ind w:firstLine="0"/>
              <w:jc w:val="left"/>
              <w:rPr>
                <w:sz w:val="20"/>
                <w:szCs w:val="20"/>
              </w:rPr>
            </w:pPr>
            <w:r w:rsidRPr="00642DFB">
              <w:rPr>
                <w:sz w:val="20"/>
                <w:szCs w:val="20"/>
              </w:rPr>
              <w:t>Включването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w:t>
            </w:r>
          </w:p>
          <w:p w14:paraId="6A9AD8E5" w14:textId="4E4D2003" w:rsidR="00996303" w:rsidRPr="00642DFB" w:rsidRDefault="00754542" w:rsidP="00642DFB">
            <w:pPr>
              <w:tabs>
                <w:tab w:val="left" w:pos="1020"/>
                <w:tab w:val="left" w:pos="1230"/>
              </w:tabs>
              <w:spacing w:after="0" w:line="240" w:lineRule="auto"/>
              <w:ind w:firstLine="0"/>
              <w:jc w:val="left"/>
              <w:rPr>
                <w:b/>
                <w:sz w:val="20"/>
                <w:szCs w:val="20"/>
              </w:rPr>
            </w:pPr>
            <w:r w:rsidRPr="00642DFB">
              <w:rPr>
                <w:sz w:val="20"/>
                <w:szCs w:val="20"/>
              </w:rPr>
              <w:t>Процедурата по изготвяне на плана и провеждане на ЕО е в съответствие с приложимата нормативна уредба, включително Директива 2001/42/ЕО и националното законодателство в областта на околната среда, и не се установява основание за отпадане на зона</w:t>
            </w:r>
          </w:p>
        </w:tc>
      </w:tr>
      <w:tr w:rsidR="00F24678" w:rsidRPr="00D459E3" w14:paraId="5E6BF7B7" w14:textId="77777777" w:rsidTr="009F5689">
        <w:trPr>
          <w:gridAfter w:val="1"/>
          <w:wAfter w:w="119" w:type="dxa"/>
          <w:trHeight w:val="602"/>
        </w:trPr>
        <w:tc>
          <w:tcPr>
            <w:tcW w:w="442" w:type="dxa"/>
            <w:vMerge w:val="restart"/>
            <w:shd w:val="clear" w:color="auto" w:fill="auto"/>
          </w:tcPr>
          <w:p w14:paraId="62DA537E" w14:textId="6B319E42" w:rsidR="00F24678" w:rsidRPr="001372DD" w:rsidRDefault="00F24678"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7</w:t>
            </w:r>
          </w:p>
        </w:tc>
        <w:tc>
          <w:tcPr>
            <w:tcW w:w="1915" w:type="dxa"/>
            <w:vMerge w:val="restart"/>
            <w:shd w:val="clear" w:color="auto" w:fill="auto"/>
          </w:tcPr>
          <w:p w14:paraId="6C6593F6" w14:textId="77777777" w:rsidR="00F24678" w:rsidRPr="00D459E3" w:rsidRDefault="00F24678" w:rsidP="00996303">
            <w:pPr>
              <w:tabs>
                <w:tab w:val="left" w:pos="1020"/>
                <w:tab w:val="left" w:pos="1230"/>
              </w:tabs>
              <w:spacing w:after="0" w:line="240" w:lineRule="auto"/>
              <w:ind w:firstLine="0"/>
              <w:jc w:val="left"/>
              <w:rPr>
                <w:color w:val="000000" w:themeColor="text1"/>
                <w:sz w:val="20"/>
                <w:szCs w:val="20"/>
              </w:rPr>
            </w:pPr>
            <w:r w:rsidRPr="00EC44A6">
              <w:rPr>
                <w:rFonts w:eastAsia="Calibri"/>
                <w:sz w:val="20"/>
                <w:szCs w:val="20"/>
              </w:rPr>
              <w:t>Писмо/Известие  04-00-668-33/29.05.2026</w:t>
            </w:r>
          </w:p>
          <w:p w14:paraId="6CC1F56B" w14:textId="5518020B" w:rsidR="00F24678" w:rsidRPr="00D459E3" w:rsidRDefault="00F24678" w:rsidP="00996303">
            <w:pPr>
              <w:tabs>
                <w:tab w:val="left" w:pos="1020"/>
                <w:tab w:val="left" w:pos="1230"/>
              </w:tabs>
              <w:spacing w:after="0" w:line="240" w:lineRule="auto"/>
              <w:jc w:val="left"/>
              <w:rPr>
                <w:color w:val="000000" w:themeColor="text1"/>
                <w:sz w:val="20"/>
                <w:szCs w:val="20"/>
              </w:rPr>
            </w:pPr>
          </w:p>
        </w:tc>
        <w:tc>
          <w:tcPr>
            <w:tcW w:w="1702" w:type="dxa"/>
            <w:vMerge w:val="restart"/>
            <w:shd w:val="clear" w:color="auto" w:fill="auto"/>
          </w:tcPr>
          <w:p w14:paraId="67F0F23E" w14:textId="3E1A5B91" w:rsidR="00F24678" w:rsidRPr="00D459E3" w:rsidRDefault="00F24678" w:rsidP="00996303">
            <w:pPr>
              <w:tabs>
                <w:tab w:val="left" w:pos="1020"/>
                <w:tab w:val="left" w:pos="1230"/>
              </w:tabs>
              <w:spacing w:after="0" w:line="240" w:lineRule="auto"/>
              <w:ind w:firstLine="0"/>
              <w:jc w:val="left"/>
              <w:rPr>
                <w:sz w:val="20"/>
                <w:szCs w:val="20"/>
              </w:rPr>
            </w:pPr>
            <w:r>
              <w:rPr>
                <w:sz w:val="20"/>
                <w:szCs w:val="20"/>
              </w:rPr>
              <w:t>БДЗП</w:t>
            </w:r>
          </w:p>
        </w:tc>
        <w:tc>
          <w:tcPr>
            <w:tcW w:w="1701" w:type="dxa"/>
            <w:vMerge w:val="restart"/>
            <w:shd w:val="clear" w:color="auto" w:fill="auto"/>
          </w:tcPr>
          <w:p w14:paraId="3C867631" w14:textId="77777777" w:rsidR="00F24678" w:rsidRPr="00D459E3" w:rsidRDefault="00F24678" w:rsidP="00996303">
            <w:pPr>
              <w:tabs>
                <w:tab w:val="left" w:pos="1020"/>
                <w:tab w:val="left" w:pos="1230"/>
              </w:tabs>
              <w:spacing w:after="0" w:line="240" w:lineRule="auto"/>
              <w:ind w:firstLine="0"/>
              <w:jc w:val="left"/>
              <w:rPr>
                <w:bCs/>
                <w:sz w:val="20"/>
                <w:szCs w:val="20"/>
              </w:rPr>
            </w:pPr>
            <w:sdt>
              <w:sdtPr>
                <w:rPr>
                  <w:bCs/>
                  <w:sz w:val="20"/>
                  <w:szCs w:val="20"/>
                </w:rPr>
                <w:id w:val="-174574768"/>
                <w14:checkbox>
                  <w14:checked w14:val="0"/>
                  <w14:checkedState w14:val="2612" w14:font="MS Gothic"/>
                  <w14:uncheckedState w14:val="2610" w14:font="MS Gothic"/>
                </w14:checkbox>
              </w:sdtPr>
              <w:sdtContent>
                <w:r w:rsidRPr="00D459E3">
                  <w:rPr>
                    <w:rFonts w:ascii="Segoe UI Symbol" w:eastAsia="MS Gothic" w:hAnsi="Segoe UI Symbol" w:cs="Segoe UI Symbol"/>
                    <w:bCs/>
                    <w:sz w:val="20"/>
                    <w:szCs w:val="20"/>
                  </w:rPr>
                  <w:t>☐</w:t>
                </w:r>
              </w:sdtContent>
            </w:sdt>
            <w:r w:rsidRPr="00D459E3">
              <w:rPr>
                <w:bCs/>
                <w:sz w:val="20"/>
                <w:szCs w:val="20"/>
              </w:rPr>
              <w:t xml:space="preserve"> Лицето действа от свое име </w:t>
            </w:r>
          </w:p>
          <w:p w14:paraId="218A35C7" w14:textId="0D71048E" w:rsidR="00F24678" w:rsidRDefault="00F24678" w:rsidP="00996303">
            <w:pPr>
              <w:tabs>
                <w:tab w:val="left" w:pos="1020"/>
                <w:tab w:val="left" w:pos="1230"/>
              </w:tabs>
              <w:spacing w:after="0" w:line="240" w:lineRule="auto"/>
              <w:ind w:firstLine="0"/>
              <w:jc w:val="left"/>
              <w:rPr>
                <w:bCs/>
                <w:sz w:val="20"/>
                <w:szCs w:val="20"/>
              </w:rPr>
            </w:pPr>
            <w:sdt>
              <w:sdtPr>
                <w:rPr>
                  <w:bCs/>
                  <w:sz w:val="20"/>
                  <w:szCs w:val="20"/>
                </w:rPr>
                <w:id w:val="-790593095"/>
                <w14:checkbox>
                  <w14:checked w14:val="1"/>
                  <w14:checkedState w14:val="2612" w14:font="MS Gothic"/>
                  <w14:uncheckedState w14:val="2610" w14:font="MS Gothic"/>
                </w14:checkbox>
              </w:sdtPr>
              <w:sdtContent>
                <w:r>
                  <w:rPr>
                    <w:rFonts w:ascii="MS Gothic" w:eastAsia="MS Gothic" w:hAnsi="MS Gothic" w:hint="eastAsia"/>
                    <w:bCs/>
                    <w:sz w:val="20"/>
                    <w:szCs w:val="20"/>
                  </w:rPr>
                  <w:t>☒</w:t>
                </w:r>
              </w:sdtContent>
            </w:sdt>
            <w:r w:rsidRPr="00D459E3">
              <w:rPr>
                <w:bCs/>
                <w:sz w:val="20"/>
                <w:szCs w:val="20"/>
              </w:rPr>
              <w:t xml:space="preserve"> Лицето защитава позиция от името на друго лице/група лица: ….</w:t>
            </w:r>
          </w:p>
        </w:tc>
        <w:tc>
          <w:tcPr>
            <w:tcW w:w="5000" w:type="dxa"/>
            <w:vMerge w:val="restart"/>
            <w:shd w:val="clear" w:color="auto" w:fill="auto"/>
          </w:tcPr>
          <w:p w14:paraId="38D0AD0D" w14:textId="407E1EDF" w:rsidR="00F24678" w:rsidRDefault="00F24678" w:rsidP="00996303">
            <w:pPr>
              <w:pStyle w:val="NormalWeb"/>
              <w:rPr>
                <w:sz w:val="20"/>
                <w:szCs w:val="20"/>
              </w:rPr>
            </w:pPr>
            <w:r w:rsidRPr="00506B58">
              <w:rPr>
                <w:sz w:val="20"/>
                <w:szCs w:val="20"/>
              </w:rPr>
              <w:t>Изразяваме нашето становище по Доклад за екологична оценкаДЕО) наПроект на План за определяне на приоритетни зони за развитие на обекти за производство на електрическа енергия от вятърна енергия (ППЗ)в рамките на законово установения срок за обществениконсултации, обявени на интернет страницата на Министерството на околната среда и водите</w:t>
            </w:r>
          </w:p>
          <w:p w14:paraId="36EBEB9D" w14:textId="77777777" w:rsidR="00F24678" w:rsidRPr="00D459E3" w:rsidRDefault="00F24678" w:rsidP="005A6959">
            <w:pPr>
              <w:pStyle w:val="NormalWeb"/>
              <w:rPr>
                <w:color w:val="2E74B5" w:themeColor="accent1" w:themeShade="BF"/>
                <w:sz w:val="20"/>
                <w:szCs w:val="20"/>
              </w:rPr>
            </w:pPr>
            <w:r w:rsidRPr="00506B58">
              <w:rPr>
                <w:sz w:val="20"/>
                <w:szCs w:val="20"/>
              </w:rPr>
              <w:t>1.Базирайки се на нашата позиция, на познанията, опита и данните с които разполагаме, на съотносимото  законодателство  на Европейския съюз  (свързано  с  развитието  на  ВЕИ  и  с опазването на природата), на международните споразумения, свързани с опазването на биоразнообразиетои след като се запознахме подробно със съдържанието на Доклада</w:t>
            </w:r>
            <w:r>
              <w:rPr>
                <w:sz w:val="20"/>
                <w:szCs w:val="20"/>
              </w:rPr>
              <w:t xml:space="preserve"> </w:t>
            </w:r>
            <w:r w:rsidRPr="00506B58">
              <w:rPr>
                <w:sz w:val="20"/>
                <w:szCs w:val="20"/>
              </w:rPr>
              <w:t xml:space="preserve">за екологична оценка (ДЕО) на ППЗ, изразяваме следното становище: </w:t>
            </w:r>
          </w:p>
          <w:p w14:paraId="13BAA92D" w14:textId="77777777" w:rsidR="00F24678" w:rsidRDefault="00F24678" w:rsidP="00996303">
            <w:pPr>
              <w:pStyle w:val="NormalWeb"/>
              <w:rPr>
                <w:sz w:val="20"/>
                <w:szCs w:val="20"/>
              </w:rPr>
            </w:pPr>
            <w:r w:rsidRPr="00506B58">
              <w:rPr>
                <w:sz w:val="20"/>
                <w:szCs w:val="20"/>
              </w:rPr>
              <w:t>І. Относно обхвата, принципите, целите, методологичният подход и съдържанието на ППЗ и представянето им в ДЕОПоддържаме изцяло становището ни по ППЗ, внесено в законово установения сроки цитирано неколкократно в ДЕО. Като имаме предвид, че ДЕО оценява ППЗ, актуален към февруари 2026 г., обръщаме внимание на следните аспекти разгледани от нас в предходното становище:</w:t>
            </w:r>
          </w:p>
          <w:p w14:paraId="7AF8CD3B" w14:textId="77777777" w:rsidR="00F24678" w:rsidRDefault="00F24678" w:rsidP="00996303">
            <w:pPr>
              <w:pStyle w:val="NormalWeb"/>
              <w:rPr>
                <w:sz w:val="20"/>
                <w:szCs w:val="20"/>
              </w:rPr>
            </w:pPr>
            <w:r w:rsidRPr="00506B58">
              <w:rPr>
                <w:sz w:val="20"/>
                <w:szCs w:val="20"/>
              </w:rPr>
              <w:t xml:space="preserve">1.Стратегически документи. Опазването и поддържането на биологичното разнообразие е от ключово значение за смекчаване на климатичните промени и адаптирането към тях. Затова и на европейско ниво при развитие на ВЕИ ясно е заложен принципа за „не нанасяне щети върху природата“. Този аспект до сега е бил в голяма степен игнориран при разработването на стратегически и планови документи на национално ниво и ППЗ и ДЕО на ППЗ не правят изключени е в това отношение. В този смисъл държим да подчертаем, че е от ключово значение в ДЕО и в самия ППЗ да бъдат представени всички международни национални правни норми и стратегически документи отнасящи се до опазването на биологичното  разнообразие,  посочени  в  раздел  І  на  предходното  ни  становище.  В настоящата ДЕО са добавени единствено Европейската и националната стратегии за биологичното разнообразие и Приоритетната рамка за действие за Натура 2000, като останалитепосочени от нас документи, включително международнитеи националните планове за действие за опазване на видове са пропуснати.В раздел 5 на ДЕО е разгледано съответствието с целите на редица стратегически документи, като са включени и два стратегически  документа,  които  нямат отношение  към този  аспект  на  ППЗ: План  за развитие на преносната електрическа мрежа на България за периода 2026 –2035 г. на „Електроенергиен системен оператор“ ЕАД (няма цели свързани с опазване на околната среда)иМорска стратегия на Р. България 2022-2027 г. ( не е относима към този план, тъй като планът касае само сушата, но Дунавската стратегия е относима). В същото време стратегически документи на национално и международнониво, които съдържат цели за опазване на околната среда и конкретно биологичното разнообразие и е важно да бъдат взети в предвид в ППЗ (посочени от нас в предходното становище),не са разгледани изобщо в ДЕО.Считаме  за  същевременно  ДЕО  да  разгледа  всички  посочени  от  нас  нормативни  и стратегически  документи,  отнасящи  се  до  опазване  на  биологичното  разнообразие  провери в каква степен ППЗ е в съответствие с тях и с принципа за „не нанасяне щети върху природата“.  Това  се  отнася  особено  сериозно  за  Регламента  за  възстановяване  на природата, където има изрично изисквана за съгласуваност между ППЗ и Националния план за възстановяване на природата. При открити пропуски или несъответствия следва да бъде направено предложение за допълване на частта от ППЗ описваща правната рамка и стратегическата рамка в която е разработен плана. Към момента в ППЗ липсват посочените от нас документи в раздел І на предходното ни становище, свързани с биологичното разнообразие и следва да бъдат допълнени в плана. </w:t>
            </w:r>
          </w:p>
          <w:p w14:paraId="35E63EE1" w14:textId="77777777" w:rsidR="00F24678" w:rsidRDefault="00F24678" w:rsidP="00996303">
            <w:pPr>
              <w:pStyle w:val="NormalWeb"/>
              <w:rPr>
                <w:sz w:val="20"/>
                <w:szCs w:val="20"/>
              </w:rPr>
            </w:pPr>
            <w:r w:rsidRPr="00506B58">
              <w:rPr>
                <w:sz w:val="20"/>
                <w:szCs w:val="20"/>
              </w:rPr>
              <w:t>2.Директива (ЕС) 2023/2413 от 18 октомври 2023 г. процесът на планиране на развитието на ВЕИ  съгласно  Директивата  за  ВЕИ  включва  четириаспекта,  посочени  в  чл.  15б (картографиране на подходящите за отделните типове ВЕИ зони), 15в (определяне на</w:t>
            </w:r>
            <w:r>
              <w:rPr>
                <w:sz w:val="20"/>
                <w:szCs w:val="20"/>
              </w:rPr>
              <w:t xml:space="preserve"> </w:t>
            </w:r>
            <w:r>
              <w:t xml:space="preserve"> </w:t>
            </w:r>
            <w:r w:rsidRPr="00506B58">
              <w:rPr>
                <w:sz w:val="20"/>
                <w:szCs w:val="20"/>
              </w:rPr>
              <w:t>приоритетни зони в границите на подходящите зони), 15г (гарантиране на приемането на ВЕИ от гражданите и гражданско участие) и 15д (адаптиране и развитие на необходимата инфраструктура). Този процес не е описан коректно и пълно в ППЗи следва да бъде приведен  в  съответствие  с  изискванията  на  Директивата,  както  сме  обосновали  в предходното  си  становище.  ДЕО следва  да  анализира,  провери и отправи към ППЗ препоръки, които да съответстват на изискването за гарантиране на приемането на ВЕИ от гражданите.</w:t>
            </w:r>
          </w:p>
          <w:p w14:paraId="5D070DAF" w14:textId="77777777" w:rsidR="00F24678" w:rsidRDefault="00F24678" w:rsidP="00996303">
            <w:pPr>
              <w:pStyle w:val="NormalWeb"/>
              <w:rPr>
                <w:sz w:val="20"/>
                <w:szCs w:val="20"/>
              </w:rPr>
            </w:pPr>
            <w:r w:rsidRPr="00506B58">
              <w:rPr>
                <w:sz w:val="20"/>
                <w:szCs w:val="20"/>
              </w:rPr>
              <w:t>3.Цели, принципи и методологичен подход Считаме, че е важно ДЕО да отправи препоръки към ППЗ принципа за не нанасяне щети върху природата, принципа на предпазливостта, изискването за прилагане на най-новите познания и съответствието с опазването на биоразнообразието и здравето на хората да залегнат в принципите и целите на ППЗ, за което  сме  дали  конкретни  предложения  в  раздел ІІ  на  предходното  становище.В допълнение  в  раздел  ІІ  на  предходното  становище  сме  описали  пропуски  или несъответствия в подхода за определяне на приоритетните зони, които считаме че не са взети в достатъчна степен в предвид при разработването на ДЕО  и следва да бъдат по-подробно анализирани и да се изиска прецизиране и допълване на подхода, там където има пропуски или несъответствия. Най-значими несъответствия в подхода за определяне на  приоритетните  зони  сме  установили  по  отношение  на  тревните  местообитания (постоянно затревените площи),по отношение на „Зони с индикатор на чувствителност“ (стр. 27 на проекта на ППЗ), както и по отношение включването на  трайно нарушени терени в приоритетните зони, за които подробни коментари сме предоставили в раздел ІІ на предходното становище.</w:t>
            </w:r>
          </w:p>
          <w:p w14:paraId="72A4EB81" w14:textId="77777777" w:rsidR="00F24678" w:rsidRDefault="00F24678" w:rsidP="00996303">
            <w:pPr>
              <w:pStyle w:val="NormalWeb"/>
              <w:rPr>
                <w:sz w:val="20"/>
                <w:szCs w:val="20"/>
              </w:rPr>
            </w:pPr>
            <w:r w:rsidRPr="00506B58">
              <w:rPr>
                <w:sz w:val="20"/>
                <w:szCs w:val="20"/>
              </w:rPr>
              <w:t>4.Относно дефинираните приоритетни зони. В раздел ІІІ на предходното становище сме обосновали чувствителността на част от дефинираните приоритетни зони по отношение на силно застрашени и уязвими видове птици, като поддържаме становището си за отпадане или прецизиране на границите на потенциално опасните зони.</w:t>
            </w:r>
          </w:p>
          <w:p w14:paraId="3BEBBA83" w14:textId="77777777" w:rsidR="00F24678" w:rsidRPr="00506B58" w:rsidRDefault="00F24678" w:rsidP="00996303">
            <w:pPr>
              <w:pStyle w:val="NormalWeb"/>
              <w:rPr>
                <w:sz w:val="20"/>
                <w:szCs w:val="20"/>
              </w:rPr>
            </w:pPr>
            <w:r w:rsidRPr="00506B58">
              <w:rPr>
                <w:sz w:val="20"/>
                <w:szCs w:val="20"/>
              </w:rPr>
              <w:t xml:space="preserve">ІІ. Относно настоящата процедура по екологична оценка и участието на гражданите в обществените консултации на ППЗВ съответствие с 15г (гарантиране на приемането на ВЕИ от гражданите и гражданско участие) на Директива (ЕС) 2023/2413от18 октомври 2023 г, както и в съответствие с принцип 5 и цел 7 на ППЗ, считаме, че е необходимо да бъдат проведени обществени обсъждания на ДЕО на ППЗ и на самия ППЗ на място във всяка от предложените 25 приоритетни зони за развитие на вятърна енергия. Обществеността във всяка от приоритетните зони следва да е не само информирана, но и да има възможност да участва в процеса на планиране и вземане на решения относно тези приоритетни зони, тъй като те ще определят съществени промени в рамките на развитие на включените в тях общини, ще въздействат по определен начин върху конституционните права на гражданите в тях за запазена и здравословна околна среда и ще водят до икономически последици. </w:t>
            </w:r>
          </w:p>
          <w:p w14:paraId="1FF2F879" w14:textId="5634A534" w:rsidR="00F24678" w:rsidRDefault="00F24678" w:rsidP="00996303">
            <w:pPr>
              <w:pStyle w:val="NormalWeb"/>
              <w:rPr>
                <w:sz w:val="20"/>
                <w:szCs w:val="20"/>
              </w:rPr>
            </w:pPr>
            <w:r w:rsidRPr="00506B58">
              <w:rPr>
                <w:sz w:val="20"/>
                <w:szCs w:val="20"/>
              </w:rPr>
              <w:t>ІІІ. Относно съдържанието и качеството на ДЕО на ППЗ</w:t>
            </w:r>
            <w:r>
              <w:rPr>
                <w:sz w:val="20"/>
                <w:szCs w:val="20"/>
              </w:rPr>
              <w:t xml:space="preserve"> </w:t>
            </w:r>
            <w:r w:rsidRPr="00506B58">
              <w:rPr>
                <w:sz w:val="20"/>
                <w:szCs w:val="20"/>
              </w:rPr>
              <w:t>При изготвяне на ДЕО на ППЗ са положени значителни усилия да се направи оценка на вероятните  въздействия  от  ППЗ  и  за  съответствието  му  със  стратегически  документи  за изключително кратък период, но при запознаване с представените документи установихме, че  ДЕО  на  ППЗ  има  съществени  пропуски  и  слабости,  които  я  правят повърхностна, несъотносима и недостатъчна  към значението което законово се придава на този документ в конкретния случай. Подчертаваме  се Директива (ЕС) 2023/2413от18 октомври 2023 ги съответно ЗЕВИ определят значително ускорени и облекчени процедури по одобряване на инвестиционни проекти в приоритетните зони за развитие на вятърна енергия, поради което изискват задълбочена и конкретна стратегическа екологична оценка и оценка за съвместимост с Натура 2000 въз основа на която да са изяснени всички аспекти по отношение на бъдещите въздействия върху околната среда и да не се провеждат индивидуални такива процедури за отделните проекти. Считаме, че представената на публично обсъждане ДЕО на ППЗ не отговаря на тези изисквания, като представяме следните аргументи:1.Основни слабости и пропускиa.На първо място авторите на ДЕО никъде не описват технологията на добива на енергия от вятъра, характеристиките (параметрите) на основните съоръжения задобив на вятърна енергия–вятърните турбини, съпътстващатаинфраструктура със съответните параметри и изисквания, както и тенденциите за развитие. Въпреки, че планът е стратегически документ, а не индивидуален проект, е важно да се опишат параметрите на съоръженията за добив на вятърна енергия, тъй като от тях произтичат и анализите и оценките на въздействие, които са предмет на ДЕО. В настоящият ДЕО вятърните съоръжения и съпътстващата ги инфраструктура са разглеждат като конвенционални съоръжения които най-общо се вписват в средата и в повечето случаи не предизвикват никакви сериозни въздействия, което е съществено погрешен подходи прави оценката недостоверна. Не  е  отчетен  много  важен  аспект,  свързан  с  параметрите  на съоръженията и съпътстващата инфраструктура, а именно тенденциите за значително, двойно и по-голямо увеличаване на въпросните параметри в сравнение с досега инсталираните на сушата турбини и необходимостта за осигуряване на значително по-голяма площ за обслужващите ги съоръжения и техническаинфраструктура. Особено внимание обръщаме на факта, че съвременните съоръжения за добив на енергия от вятъра са с много-по мащабни параметри като височина на кулата, диаметър на ротора, мощност, излъчвани вибрации и шум и това следва да се вземе в предвид с необходимата сериозност и предпазливост, тъй като няма достатъчно изследвания за въздействието на високите над 200 м и мощност на 5 MW съоръжения на сушата върху биологичното разнообразие, микроклимата и човешкото здраве. В таблицата долу предоставяме сравнение между параметрите на съвременна турбина, каквито масово се предвиждат в новите проекти за вятърна енергия у нас и вероятно ще бъдат инсталирани в приоритетните зони и параметрите на турбините на опериращи вятърни паркове  в  Добруджа,  един  от  които  е  ползван  ДЕО  като  пример  за  минимални въздействия.</w:t>
            </w:r>
            <w:r>
              <w:rPr>
                <w:sz w:val="20"/>
                <w:szCs w:val="20"/>
              </w:rPr>
              <w:t xml:space="preserve"> (Налична таблица)</w:t>
            </w:r>
          </w:p>
          <w:p w14:paraId="40F170F1" w14:textId="60628676" w:rsidR="00F24678" w:rsidRDefault="00F24678" w:rsidP="00996303">
            <w:pPr>
              <w:pStyle w:val="NormalWeb"/>
              <w:rPr>
                <w:sz w:val="20"/>
                <w:szCs w:val="20"/>
              </w:rPr>
            </w:pPr>
            <w:r w:rsidRPr="00506B58">
              <w:rPr>
                <w:sz w:val="20"/>
                <w:szCs w:val="20"/>
              </w:rPr>
              <w:t>При  увеличените  параметри  на  турбините  е  видно,  че  рисковото  въздушно пространство над земята за птици и прилепи, както и площта заета от роторите на турбините, се увеличава многократно, а  и ъгловата скорост на въртене при върха на перките  е  значително  по-голяма.  Това  предполага  увеличен  риск  от  сблъсък  в сравнение с изследвания досега при турбини с обща височина между 80 и 150 м), както и възникването на по-съществен бариерен ефект и за летящите птици и прилепи.  Научни  изследвания  за  излъчвания  от  турбините  инфразвук  и  въздействия  върху човешкото здраве показват значими въздействия върху хората живеещи в близост до ветропаркове  (с  височина  до  150  м).  При  това  моделирането  напрогнозните въздействия показва, че вятърни генератори с мощност 5 MWи повече (обща височина над 200 м) генерира инфразвук, който би могъл да се разпространи на разстояние до 20 км! В  допълнение  следва  да  отбележим,  че  за  поставянето  на турбини  със съвременните  параметри  са  необходими  значително  по-мащабни  фундаменти  с дълбочина до 5 м, а не както е посочено на стр. 326 от ДЕО по отношение въздействията върху геоложката основа „2-4 м“. В допълнение за стабилност в почвата се фундират и пилоти, които при съвременните ветрогенератори достигат до 7 м дълбочина под</w:t>
            </w:r>
            <w:r>
              <w:rPr>
                <w:sz w:val="20"/>
                <w:szCs w:val="20"/>
              </w:rPr>
              <w:t xml:space="preserve"> </w:t>
            </w:r>
            <w:r>
              <w:t xml:space="preserve"> </w:t>
            </w:r>
            <w:r w:rsidRPr="00506B58">
              <w:rPr>
                <w:sz w:val="20"/>
                <w:szCs w:val="20"/>
              </w:rPr>
              <w:t xml:space="preserve">основния фундамент (пример ВЕП „Суворово“), а двойно по-големи съоръжения ще изискват вероятно двойно по-дълбоки пилоти под фундамента (т.е. обща дълбочина 20, а вероятно и повече метра), което неминуемо ще има значително по-съществено отражение върху геоложката основа и подземните водни тела, особено в карстови райони. Самите фундаменти са с площ около 8 дка и повече, а обслужващите към тях площадки, не по-малки  от 2 дка. Тези параметри като загубена площ земеделска земя и засегнати почви не са взети предвид в ДЕО и неколкократно се твърди, че отнетите площи ще бъдат пренебрежимо малки.В допълнение, по отношение на въздействията върху ландшафта, авторите на ДЕО твърдят, че само някои съоръжения може да бъдат високи над 200 м и да създадат известен дискомфорт, като не отчитат факта, че всички нови съоръжения са с височина над 200 м, включително тези, които ще се инсталират в приоритетните зони.За инсталирането и обслужването на тези съоръжения е необходимо значително по-голямо пространство (площадки, пространства за маневриране), по-широки и стабилни пътища за достъп(с ширина над 10 м и до 20 м и дебелина около 70-100 см), което съответно  увеличава  площта  на  въздействие  на  тези  съоръжения,  включително ефективно загубените площи земя многократно. Фрагментацията на местообитанията на безгръбначни животни, земноводни, влечуги, дребни бозайници ще е значително по голяма от отчетената в ДЕО!Обръщаме внимание, че досега на сушата в Европа, а и по света саинсталирани турбини с височина до 150 м, в редки случаи (по света) –до 180 м и всички проучвания на въздействията върху околната среда досега са правени за турбини с такива параметри. Нормативните  стандарти  и  изисквания,  които  важат  у  нас  по  отношение  напредотвратяване на рискове за птици са от 2010 г., за гарантиране на човешкото здраве –от 2005 г, когато турбините са били с височина до 60 м. Налице са и ограничения в площите от земеделски земи, които могат да бъдат отреждане за ветрогенератори, като ограничението  е  максимум  600  кв.  м.  общо  за  фундамента  и  обслужващата  го площадка.Видно от горните примери, че съществуващата нормативна база и научни познания не съответстват на предвижданията за нови съоръжения във ветроенергийната индустрия и всичкиоценки, предположения,  твърдения и мерки в ДЕО, които се основават единствено на тях са несъстоятелни или най-малкото недостатъчни. За приоритетните зони ДЕО следва да предвиди и прогнозира въздействия и мерки в  съответствие  с  по-мащабните  параметри  в  сравнение  с  масово  използваните турбини досега, като приложи принципа на предпазливостта и най-новите познания. В случая ДЕО следва да разгледа две алтернативи по отношение на технологиите: 1. турбини с параметри, отговарящи на сега опериращите турбини у нас (височина до 150  м)и  2.  Турбини  с  параметри  отговарящи  на  тенденциите  в  развитието  на ветроенергийната индустрия (над 200 м до 300 м). При това в ДЕО следва да се оцени и адекватността на действащите у нас норми и стандарти по отношение на новите турбини със значително по-мащабни параметри и да предложи  като условия и мерки, адаптирани  и  по-адекватни  стандарти,  а  не  механично  да  цитира  настоящите. Например за отстояния от населени места авторите цитират единствената действаща наредба от 2005 г., изискваща минимално отстояние от 500 м от населени места. При турбини с височина 300 м и дължина на перката 100 м (параметри масово срещани в новите проекти за вятърна енергия); върховете на перките ще се въртят на 400 м от населеното място при неизвестни засега параметри на въздействието върху човешкото здраве, но по-значими от сега известните. b.На второ място като съществен пропуск на ДЕО (вероятно заложен още взаданието) е пълната липса на Оценка за съвместимост с предмета и целите на засегнатите защитени зони от Натура 2000, както за птици, така и за местообитания. Предложените общо 25 приоритетни зони граничат, обграждат или включват части от защитени зони заптици и за местообитания от екологичната мрежа Натура 2000. В методическите указания на МОСВ за оценка на ветроенергийни съоръжения (както ОВОС, така и ЕО) изрично е записано, че наличието на защитени зони за птици от Натура 2000 на по-малко от 5 км от границите на  проектната територия (в случая проектни приоритетни зони)  и  на  по-малко  от  2  км  от  защитени  зони  за  местообитания изисква ЗАДЪЛЖИТЕЛНО ОЦЕНКА ЗА СТЕПЕНТА НА ВЪЗДЕЙСТВИЕ ВЪРХУ ПРЕДМЕТА И ЦЕЛИТЕ НА ЦАЩИТЕНИТЕ ЗОНИ. Обръщаме внимание също, че изключване на защитена зона от Натура 2000 от приоритетна зона, но изцяло обградена от въпросната приоритетна зона  (т.е.  на  практика  попада  в  нея)  не  следва  да  се  разглежда  априори  като осигуряване на достатъчна защита за предмета и целите на опазване във въпросната защитена  зона.  Директива  92/43/ЕИО  изисква  мрежата  Натура  2000  да  бъде функционално единна и да се осигурят и функционалните връзки между отделните защитени зони в мрежата. Подходът на изключване на защитени зони от приоритетните зони без осигуряване на съответните функционални връзки е в противоречие с тези изисквания.Независимо  от  кратките  срокове,  следва  ад  отбележим,  че  изискването  за картографирането на подходящите територии за ВЕИ и в последствие разработването на план за приоритетните зони за вятърна енергия е известно от края на 2023 г. с Директива (ЕС) 2023/2413. В този смисъллипсата на навременни действия от страна на правителството по изпълнение на чл.15б и 15в на въпросната директива не може да е причина  за  „претупване“  на  процедурата  по  екологична  оценка  и  оценка  за съвместимост, на която в последствие ще себазира одобрението на всички бъдещи проекти в приоритетните зони. В този смисъл настояваме като част от ДЕО да бъде извършена Оценка за степентана въздействиевърху предмета ицелите на засегнатите защитени зони от Натура 2000, както се изисква по чл.6.3 на Директива 92/43/ЕИО.c.На трето място в ДЕО не е описано съществуващото състояние на развитието на ветроенергийния сектор, което е от съществено значение като отправна точка за оценката на поставената рамка на бъдещото развитие на сектора в приоритетните зони. Единствено на стр. 365 в раздела, описваш вероятни кумулативни въздействия е посочено „В България са изградени/процедирани са 31 ветроенергийни парка с 244 ветрогенератора  и  обща  инсталирана  мощност  586  MW,  от  които  8  парка  с  21 ветрогенератора се намират в границите на приоритетните зони по настоящия план.“.Считаме,  че  това  твърдение  не  отговаря  на  фактическата  обстановка  и  силно  я подценява по следните причини: </w:t>
            </w:r>
            <w:r w:rsidRPr="00506B58">
              <w:rPr>
                <w:sz w:val="20"/>
                <w:szCs w:val="20"/>
              </w:rPr>
              <w:t>Авторите на ДЕО цитират единствено опериращите към днешна дата вятърни турбини като изцяло пренебрегват вече одобрение, но все още неизградени вятърни турбини, както и проектите, които към периода на извършване на ДЕО са в процедура. При това данните за опериращите вятърни турбини са непълни.Според  данните  с  които  разполагаме  (дадени  разрешителни  и проверки на терен и от сателитни данни) само в юрисдикцията на РИОСВ Варна към април 2026 г. има 323 опериращи вятърни турбини с обща инсталирана мощност 500 MW. Данните за другите райони, с които разполагаме са непълни и не са актуализирани към 2026 г., но към 2013 г. сме установили (включително удостоверяване  на  терен)  общо  141  ветрогенератори  с  обща  инсталирана мощност от 65 MW. Общо според проверените данни, с които разполагаме, броят  на  опериращите  турбини  е  464,  а  не  както  се  твърди  в  ДЕО,а инсталираната им мощност е 565 MW. Вероятно в списъка на опериращите турбини, ползван от авторите на ДЕО има проекти, които липсват  в нашия списък, поради което броят на опериращите турбини на национално ниво вероятно достига 500, а инсталираната мощност над 600 MW.</w:t>
            </w:r>
            <w:r w:rsidRPr="00506B58">
              <w:rPr>
                <w:sz w:val="20"/>
                <w:szCs w:val="20"/>
              </w:rPr>
              <w:t xml:space="preserve">Съгласно подробно справка, направена от нас за юрисдикциите на РИОСВ Варна, Шуман и Русе, които попадат на миграционния път Via Ponticaи където се  наблюдава  особено  силен  инвестиционен  интерес  през  последните    5 години: в строеж са 18 турбини с обща мощност 46 MW, одобрените, но неизградени вятърни турбини са общо 260 турбини с обща мощност 1264 MW, а в процедура по ОВОС са общо 357 турбини с обща мощност 2836 MW. В допълнение в юрисдикцията на РИОСВ Варна, обхващаща географската област Добруджа, на миграционния път на птиците има общо 887 турбини с обща мощност 2270 MW, които са одобрени, не са изградени, компетентният орган е следвало да обяви съответните решения за такива с изтекло правно действие, но по една или друга причина това не е направено и проектите са документално съществуващи. Също така сме установили, че има проекти, които са в процедура по ОВОС, която е следвало да бъде прекратена, но не е за общо 596 турбини с обща мощност 2020 MW. В този разчет не включваме проектите, които са с изтекли разрешителни, отменени са или процедурите им за одобряване са прекратени. От горните данни е видно, че само в посочените по-горе три РИОСВ са налице проекти (одобрени или в процедура) за общо 2200 турбини с обща инсталирана мощност 8896 MW.Ако приемем теоретично, че проектите, които подлежат на обвяване, че са с изтекло правно действие или са в процедури по ОВОС, които следва да се прекратят, отпаднат по тези причини, то останалите проекти ще доведат до инсталирането на общо 717 турбини с общаинсталирана мощност 4606 MW. Извън юрисдикцията на цитираните по-горе 3 РИОСВ, макар и  по-малък  интензитет  също  вървят  процедури  за  изграждане  на ветроенергийни съоръжения в почти всички райони на страната. </w:t>
            </w:r>
            <w:r w:rsidRPr="00506B58">
              <w:rPr>
                <w:sz w:val="20"/>
                <w:szCs w:val="20"/>
              </w:rPr>
              <w:t xml:space="preserve">Очевидно  от  изнесените  по-горе  проверими  данни реалното  развитие  на вятърната индустрия в България не е обективно и изчерпателно отразено в ДЕО, включително  при  разглеждането  на  съществуващите  проблеми,  нито  при съответствието с поставените цели, нито при кумулативните въздействия.Авторите на ДЕО многократно се твърдят, че с реализирането на ППЗ ще се допринесе съществено за постигане на националните цели за възобновяема енергия. При оценка на сценариите на развитие също твърдят, че ППЗ недвусменно ще насочи инвестициите към приоритетните зони и по този начин ще спре хаотичното развитие на сектора в чувствителни зони. Данните от действителното развитие обаче не могат да подкрепят тези твърдения.  Независимо, че от влизането в сила на Директива (ЕС) 2023/2413е известно, че приоритетно развитието на вятърната енергия следва да става на трайно нарушени терени като се избягват чувствителни територии за биоразнообразието, Натура 2000, тревни и горски местообитания, инвеститорският интерес е основно насочен именно към чувствителните природни територии, а не към трайно нарушените терени. Тези факти не се анализират и не се коментират в ДЕО, включително   раздела за Кумулативни въздействия. Не е показано пространствено местоположението на реализираните вече проекти, на одобрените, но не изградени проекти, на проектите в процедура за одобряване, както и отнасянето им към чувствителните според Директивата за ВЕИ зони и към предложените 25 приоритетни зони.Не е отчетен също факта, посочен и в самия ППЗ, че според Директивата за ВЕИ обособяванетона приоритетни зони няма да изключва реализирането на ветроенергийни проекти и извън тях. При това изискванията за съобразяване с чувствителните зони не важат за територии извън приоритетните зони, което при съществуващото качество на оценките и на процедурите у нас облекчава инвеститорите. В крайна сметка към момента има дълбоки проблеми с хаотичното развитие на ветроенергийния сектор, за решаването, на които ППЗ няма да успее да допринесе съществено, ако принципно не се ограничи развитието на сектора извън приоритетните зони с по-строги изисквания и стандарти и поставяне на ограничения. Тези аспекти не са отчетени в ДЕО и съответно твърденията в тази насока не са нито реалистични, нито коректни. d.На четвърто място, авторите на ДЕО многократно и погрешно се позовават в оценката си за въздействие върху птиците на слоя„Зони с индикатор на чувствителност“ в подхода за определяне на приоритетни зони. В раздел ІІІ, стр. 19 на предходното ни становище подробно описахме и аргументирахме защо въпросният слой е интерпретиран грешно  в  подхода  за  определяне  на  приоритетните  зони,  като  посочихме  и първоизточника –научна  публикация  със  съпътстващи  пространствени  данни. В съответствие с казаното по-горе формулировката на пространствен слой следва да се преформулира като „Зони с установен висок съществуващ риск за мигриращите птици“ и да се интерпретира по съответния начин, като за целите на ППЗ тези зони с висок риск следва да се изключат, поради вече създадения висок риск от сблъсък за мигриращите птици.  В становището  ни  предложихме  въпросният  слой  да  бъде  преразгледани дадохме  следното  предложение:  „В  съответствие  с  казаното  по-горе формулировката на пространствен слой следва да се преформулира като „Зони с установен висок съществуващ риск за мигриращите птици“ и да се интерпретира по съответния начин, като за целите на ППЗ тези зони с висок риск следва да се изключат, поради вече създадения висок риск от сблъсък за мигриращите птици.“. Независимо от грешното интерпретиране на тези данни в ППЗ, авторите на ДЕО би следвало  да  обърнат  по-сериозно  внимание  на  този  аспект,  да  се  запознаят  с първоизточника, и да съобразят оценките и прогнозите си с действителната фактическа обстановка, което те не са направили. Тук също е важно да повторим, че научната публикация е важна от гледна точка  на оценката на съществуващия кумулативен ефект на ветрогенератори с височина до 135 мзаедно с електропреносната инфраструктура.  </w:t>
            </w:r>
            <w:r>
              <w:rPr>
                <w:sz w:val="20"/>
                <w:szCs w:val="20"/>
              </w:rPr>
              <w:br/>
            </w:r>
            <w:r w:rsidRPr="00506B58">
              <w:rPr>
                <w:sz w:val="20"/>
                <w:szCs w:val="20"/>
              </w:rPr>
              <w:t>Настояваме научната публикация да се интерпретира в съответствие с фактическата обстановка, посочена в нея, и оценките и анализите да се съобразят със спецификите, на които сме обърнали внимание в предходното си становище.</w:t>
            </w:r>
          </w:p>
          <w:p w14:paraId="153355EB" w14:textId="6116C0DB" w:rsidR="00F24678" w:rsidRPr="00506B58" w:rsidRDefault="00F24678" w:rsidP="00996303">
            <w:pPr>
              <w:pStyle w:val="NormalWeb"/>
              <w:rPr>
                <w:sz w:val="20"/>
                <w:szCs w:val="20"/>
              </w:rPr>
            </w:pPr>
            <w:r w:rsidRPr="00506B58">
              <w:rPr>
                <w:sz w:val="20"/>
                <w:szCs w:val="20"/>
              </w:rPr>
              <w:t>2.Слабости и пропуски по отношение на компонент „Биоразнообразие“a.По отношение на птиците считаме, че авторите на ДЕО са се постарали да направят изчерпателна  оценка  и  да  предложат  съответни  мерки.  В  същото  време  обаче открихме съществени пропуски и несъответствия, на които обръщаме внимание:</w:t>
            </w:r>
            <w:r w:rsidRPr="00506B58">
              <w:rPr>
                <w:sz w:val="20"/>
                <w:szCs w:val="20"/>
              </w:rPr>
              <w:t>На  първо  място  въздействията  върху  птиците  от  ветрогенератори  не  са разгледани в тяхната пълнота и цялост особено що се касае до бариерният ефекти  прогонването  на  птиците  от  местообитанията  им.  Тези  въздействия  са омаловажени про разглеждането им от авторите на ДЕО, а са особено важни въздействия върху видовете, които имат способността ад избягват по-успешно ветрогенераторите. Настояваме тези въздействия да се разгледат равностойно в оценката,  като  се  следват  методическите  указания  на  МОСВ,  на  Бернскатаконвенция и на Картата на зониране за минимизиране на рисковете за дивите птици,  както  и  нови  проучвания,  като  при  това  се  приложи  принципа  на предпазливостта, отчитайки много по-мащабните съвременни турбини.</w:t>
            </w:r>
            <w:r w:rsidRPr="00506B58">
              <w:rPr>
                <w:sz w:val="20"/>
                <w:szCs w:val="20"/>
              </w:rPr>
              <w:t xml:space="preserve">При оценка на въздействията върху птиците неколкократно се реферира към проучвания  на  ветропаркове  в  района  на  Калиакра,  като  се  посочва,  че  е извършван дългогодишен мониторинг. Следва обаче да подчертаем, че от една страна параметрите на турбините в този район са значително по-малки от тези, които предстоят да се инсталират приоритетните зони, а от друга независима експертна  оценка  от  2019  г.  на  методиките,  по  които  се  е  провеждал мониторингът  в  този  район,  показа  съществени  пропуски  поради  което цитирането на въпросния мониторинг следва да се осъществява единствено при проверка на данните от самия мониторинг и съпоставка с други аналогични проучвания у нас и чужбина. Ние сме открили също редица несъответствия поради което избягваме да цитираме въпросния източник. </w:t>
            </w:r>
            <w:r w:rsidRPr="00506B58">
              <w:rPr>
                <w:sz w:val="20"/>
                <w:szCs w:val="20"/>
              </w:rPr>
              <w:t xml:space="preserve">В смисъла на казаното по-горе, считаме, че са несъстоятелни и некоректни твърденията  в  ДЕО,  основани  на  цитиране  на  публикациите  и  доклада  на Зехтинджиев,  „но  при  правилно  ситуиране  извън  основните  миграционни пътища данните от дългосрочен мониторинг не документират популационно значими ефекти (Зехтинджиев, 202418).“(относно бариерния ефект) и „При определянето  на  приоритетните  зони  е  приложена  карта  на чувствителността за птиците (Зехтинджиев, 2024, Приложение III ППЗ), основана на GPS данни а над 1 400 индивида от 27 вида в решетка 5×5km за цяла България (Gauld et al., 202220), като зоните с висока концентрация на чувствителни  видове  са  изключени.  Съгласно  ограниченията  на  метода, посочени от авторите на изследването, липсата на висок индикатор на чувствителност не може да се интерпретира като доказателство за нисък риск -особено за Източна Европа, където GPS покритието е недостатъчно за редица видове (Gauld et al., 2022). Остатъчен риск при дифузна миграция съществува за всички зони.“ (по отношение на риска от сблъсък). </w:t>
            </w:r>
            <w:r w:rsidRPr="00506B58">
              <w:rPr>
                <w:sz w:val="20"/>
                <w:szCs w:val="20"/>
              </w:rPr>
              <w:t>Отчитайки  фактите,  най-новите  научни  познания  и  правилното  им интерпретиране,, в предходното си становище обосновахме необходимостта от цялостното отпадане на приоритетни зони 22, 23,  24и 25. Това обосновано становище не е взето в предвид от авторите на ДЕО, които вместо цялостно отпадане на тези зони предлага единствено смекчаващи мерки(и то само по отношение на черния лешояд)  и „прецизиране на границите на тези зони (стр.377 на ДЕО). Не е взет изобщо в предвид и кръстатият орел, които също е значително уязвим от сблъсък с ветрогенератори. Много ясно и многократно доказано е, че ако  ветрогенераторите  са  разположени  в  силно  чувствителни  зони,  то смекчаващите мерки не биха довели до реални минимизиране на въздействията. В ДЕО е посочено, че в тези приоритетни зони се срещат немалко и други застрашени и уязвими от ветрогенератори видове от фауната, поради което са налице допълнителни основания за изключване на тези приоритетни зони от плана, най-малкото докато не се натрупат достатъчно научни проучвания, които да посочат въздействията върху птиците и фауната изобщо от вятърни турбини със съвременните по-големи параметри.</w:t>
            </w:r>
            <w:r w:rsidRPr="00506B58">
              <w:rPr>
                <w:sz w:val="20"/>
                <w:szCs w:val="20"/>
              </w:rPr>
              <w:t>По отношение отстоянията от защитени зони за птици и за местообитания, авторите на ДЕО предлагат мярка за провеждане на задължителна ОВОС на проекти, намиращи се на по-малко от 5 км и съответно 2 км от границите на двата типа защитени зони(стр. 77 от ДЕО), вместо да предложат ясна мярка, която да изиска коригиране на границите на приоритетните зони, така че да се осигури буфер от 5 км и съответно 2 км от границите на защитени зони за птици и за местообитания. Обръщаме внимание, че множество защитени зони на практика в сегашния вариант на ППЗ граничат със защитени зони от Натура 2000, дори със защитени  територии,  които  ще  създаде  допълнителни  въздействие  върху видовете обект на опазване в тях. От друга страна ускорените процедури в приоритетните зони няма да позволяват детайлни и подробни проучвания на който да се основават оценките и именно ДЕО и ДОСВ се явява документа който да осигури защитата на зоните отНатура и функционалните връзки между тях при планиране на развитието (в случая ППЗ).</w:t>
            </w:r>
            <w:r w:rsidRPr="00506B58">
              <w:rPr>
                <w:sz w:val="20"/>
                <w:szCs w:val="20"/>
              </w:rPr>
              <w:t>В  резултат  от казаното  от  нас  по-горе  заявяваме,  че  поддържаме  изцяло направените  от  нас  предложения  в  раздел  ІІІ,  стр.25  от  предходното  ни становище по отношение на изключване или прецизиране на границите на приоритетните зони, с цел да се намали риска за застрашени и силно уязвими към ветрогенератори видове птици, независимо какви допълнителни мерки ще бъдат предвидени по време на експлоатация на турбините.</w:t>
            </w:r>
            <w:r w:rsidRPr="00506B58">
              <w:rPr>
                <w:sz w:val="20"/>
                <w:szCs w:val="20"/>
              </w:rPr>
              <w:t>На стр.380 е заложена мярка във фазата на проектирана изискваща минимално разстояние между турбините в един ред (600 м) и между редове (1000 м) в големи паркове, както осигуряване на коридори от по 2000 м между клъстери от турбини. Не е ясен референтният източник за посочените минимални разстояния и не е ясно за какви параметри на вятърни турбини се отнасят и как това ще намали риска от сблъсък на уязвимите видове. Вероятно тези разстояния  се отнасят до турбини с височина до 150 м. При турбини с височина 300 м и диаметър на ротора 200 м и разстояние между две турбини 600 м действителното разстояние между въртящите се върхове на две съседни турбини ще е не повече от 400 м. (при високи до 150 м ветрогенератори разстоянието ще е 500-520 м). Освен това мярката изисква турбините да не се разполагат на по-малко от 300 м от реки, влажни зони и скални комплекси. При турбини с диаметър на ротора 200 м. действителното отстояние на върха на перките да тези обекти ще е само 200 м. Стандартите, установени от редица проучвания, за отстояние на ветрогенератори с височина до 150 м от влажни зони, с цел да се минимизира риска от сблъсък на водолюбивите птици е 2 км! В случая с настоящия ППЗ и съвременните параметри на турбините следва да се приложи принципа на предпазливосттаи да се определените минимални разстояния в един ветропарк следва да се удвоят спрямо посочените в мярката, а разстоянието до влажни зони, включително реки, да бъде не по-малко от 4 км.b.По отношение изобщо на мерките свързани с опазване на ключови места за фауната считаме, че ДЕО не следва да прехваля отговорността за намаляване на въздействията  (особено  във  фазата  на  планиране)към  индивидуалните  проекти,  особено  при неизяснени  въздействия  на  по-големите  по  мащаб  турбини.  Мерки  каквито  са заложени понастоящем в ДЕО са по-относими към територии, подходящи за развитие на  ВЕИ,  в  границите  на  които  се определят  приоритетни  зони,  а  на  за  самите приоритетни зони (като се имат предвид и нормативно установените  ускорени процедури по които се дават разрешителни в тези приоритетни зони). Въпреки кратките срокове, апелираме да допълване на ДЕО и за приоритетните зони, в които е установено наличието на силно застрашени и едновременно с това силно уязвими към ветрогенератори видове от фауната, както и в приоритетни зони с установени богато биоразнообразие и в близост до защитени зони от Натура 2000 да бъдат направени допълнителни анализи и оценки (включително чрез ДОСВ), за да се установят по-конкретно параметрите в които могат да се ползват тези зони, да се предложатпо-адекватни  стандарти за разстояния и осигуряване на функционална свързаност.c.Считаме също, че мерките, свързани с прилагане на системи за управление на турбините с цел предотвратяване на риска от сблъсък на птици и прилепи следва задължително  към  всяка  турбина  да  включват  автоматизирани  системи,  които регистрират птиците и съответно летателната активност на прилепите, както и да включват автоматизирани системи за отчитане на сблъсъците със самата турбина. Целта е да се елиминира до миниум субективниячовешки фактор при вземане на решение дали турбината да бъде спряна, както и недостатъците на полевите методи за установяване на смъртност чрез изброяване на намерените на терен трупове. Подкрепяме напълно осигуряванена публичността на данните за смъртност на птици и прилепи, като публичността следва да е реална и пряко достъпна за обществеността, експертите и учените, за да не позволи укриването на данни, както и за да улесни адаптирането  на  действията,  свързани  с  минимизиране  на  рисковете  за биоразнообразието.  В  допълнение  считаме  че  системите  за  управление  на ветрогенераторите  с  цел  минимизиране  на  риска  от  сблъсък,  както  и  за автоматизирано отчитане на смъртността следва да бъдат задължително условие за всички проекти, независимо дали са във или извън приоритетните зони за развитие и да се разглеждат като част от характеристиките на проектите, а не да се включват в пожелателни последващи мерки.</w:t>
            </w:r>
          </w:p>
          <w:p w14:paraId="1B2C6692" w14:textId="2B7D83F3" w:rsidR="00F24678" w:rsidRPr="001A54A1" w:rsidRDefault="00F24678" w:rsidP="003719D6">
            <w:pPr>
              <w:pStyle w:val="NormalWeb"/>
              <w:rPr>
                <w:sz w:val="20"/>
                <w:szCs w:val="20"/>
              </w:rPr>
            </w:pPr>
            <w:r w:rsidRPr="00506B58">
              <w:rPr>
                <w:sz w:val="20"/>
                <w:szCs w:val="20"/>
              </w:rPr>
              <w:t xml:space="preserve">3.По отношение на компонент „Води“, „Геоложка основа“ и „Почви“ считаме,че всички оценки  следва  да  бъдат  преразгледани,  кат  осе  имат  предвид  параметрите  на съвременните  ветрогенератори,  технологичните  изисквания  за  изграждането  им  и необходимите за изграждането и експлоатацията им площи. В анализа на съответствието следва също така да се посочи до каква степен сегашните стандарти са достатъчни за предотвратяване на значими въздействия и да се предложат адекватни мерки и стандарти.4.Потношение компонент „Човешко здраве“считаме за крайно неподходящо мерките за отстояние от населени места да се основават на наредба от 2005 г. и да не са съобразени с мащабите на новите ветрогенератори. В този смисъл настояваме, в защита на човешкото здраве, да се приложи правилото 10Х за отстоянието на основата на перката до границата на населеното място и се прибави един радиус на ротора (дължината на пропелера на ротора). Допълнително  гъсто населени райони е подходящо ад се  поставят ограничения върху броя на съоръженията в клъстърите, както и да се ограничи височината турбините, които могат да се поставят.5.ДЕО също така не разглежда действителни сценарии, доколкото не отразява параметрите на ветроенергийните инсталации, както и не прави анализ на кумулативните въздействия, което считаме за много съществен пропуск. В заключение считаме, че е необходимо ДЕО да бъде допълнена , а ППЗ преработен в съответствие  с  установеното  в  ДЕО,  но  също  и  в  обоснованите  становище  в  хода  на процедурата. </w:t>
            </w:r>
          </w:p>
        </w:tc>
        <w:tc>
          <w:tcPr>
            <w:tcW w:w="1135" w:type="dxa"/>
            <w:shd w:val="clear" w:color="auto" w:fill="auto"/>
          </w:tcPr>
          <w:p w14:paraId="11679E79" w14:textId="5CB55569" w:rsidR="00F24678" w:rsidRPr="001C0EBD" w:rsidRDefault="00F24678" w:rsidP="00996303">
            <w:pPr>
              <w:spacing w:after="0" w:line="240" w:lineRule="auto"/>
              <w:ind w:firstLine="0"/>
              <w:contextualSpacing/>
              <w:jc w:val="left"/>
              <w:rPr>
                <w:sz w:val="20"/>
                <w:szCs w:val="20"/>
              </w:rPr>
            </w:pPr>
            <w:r>
              <w:rPr>
                <w:sz w:val="20"/>
                <w:szCs w:val="20"/>
              </w:rPr>
              <w:t>Частично се приема</w:t>
            </w:r>
          </w:p>
        </w:tc>
        <w:tc>
          <w:tcPr>
            <w:tcW w:w="3827" w:type="dxa"/>
            <w:vMerge w:val="restart"/>
            <w:shd w:val="clear" w:color="auto" w:fill="auto"/>
          </w:tcPr>
          <w:p w14:paraId="7FD02270" w14:textId="50916443" w:rsidR="00F24678" w:rsidRPr="001C0EBD" w:rsidRDefault="00F24678" w:rsidP="005A6959">
            <w:pPr>
              <w:spacing w:after="0" w:line="240" w:lineRule="auto"/>
              <w:ind w:firstLine="0"/>
              <w:contextualSpacing/>
              <w:jc w:val="left"/>
              <w:rPr>
                <w:sz w:val="20"/>
                <w:szCs w:val="20"/>
              </w:rPr>
            </w:pPr>
            <w:r w:rsidRPr="001C0EBD">
              <w:rPr>
                <w:sz w:val="20"/>
                <w:szCs w:val="20"/>
              </w:rPr>
              <w:t>Въпросите, относими към Плана, са отразени в мотивите от настоящата справка на становищата, към внесеното от Българско дружество за защита на птиците Писмо/Известие  12-00-259-93/09.04.2026</w:t>
            </w:r>
          </w:p>
          <w:p w14:paraId="02DA7BD9" w14:textId="6241356B" w:rsidR="00F24678" w:rsidRPr="001C0EBD" w:rsidRDefault="00F24678" w:rsidP="005A6959">
            <w:pPr>
              <w:spacing w:after="0" w:line="240" w:lineRule="auto"/>
              <w:ind w:firstLine="0"/>
              <w:contextualSpacing/>
              <w:jc w:val="left"/>
              <w:rPr>
                <w:sz w:val="20"/>
                <w:szCs w:val="20"/>
              </w:rPr>
            </w:pPr>
            <w:r w:rsidRPr="001C0EBD">
              <w:rPr>
                <w:sz w:val="20"/>
                <w:szCs w:val="20"/>
              </w:rPr>
              <w:t xml:space="preserve">Въпросите, относими към ДЕО, са отразени в мотивите в съответната справка по ДЕО  </w:t>
            </w:r>
          </w:p>
          <w:p w14:paraId="12CDE6A3" w14:textId="45722188"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0015B48B"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5BBBDAE3"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50C91E9E"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4EA866F1"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2D8219B2"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73209BF3"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450BB4C2"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6D225D80"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5A69EE56" w14:textId="77777777" w:rsidR="00F24678" w:rsidRPr="001C0EBD" w:rsidRDefault="00F24678" w:rsidP="005A6959">
            <w:pPr>
              <w:spacing w:after="0" w:line="240" w:lineRule="auto"/>
              <w:ind w:firstLine="0"/>
              <w:contextualSpacing/>
              <w:jc w:val="left"/>
              <w:rPr>
                <w:sz w:val="20"/>
                <w:szCs w:val="20"/>
              </w:rPr>
            </w:pPr>
            <w:r w:rsidRPr="001C0EBD">
              <w:rPr>
                <w:sz w:val="20"/>
                <w:szCs w:val="20"/>
              </w:rPr>
              <w:tab/>
            </w:r>
          </w:p>
          <w:p w14:paraId="528BF612" w14:textId="2CE93661" w:rsidR="00F24678" w:rsidRPr="001C0EBD" w:rsidRDefault="00F24678" w:rsidP="005A6959">
            <w:pPr>
              <w:spacing w:after="0" w:line="240" w:lineRule="auto"/>
              <w:ind w:firstLine="0"/>
              <w:contextualSpacing/>
              <w:jc w:val="left"/>
              <w:rPr>
                <w:sz w:val="20"/>
                <w:szCs w:val="20"/>
              </w:rPr>
            </w:pPr>
            <w:r w:rsidRPr="001C0EBD">
              <w:rPr>
                <w:sz w:val="20"/>
                <w:szCs w:val="20"/>
              </w:rPr>
              <w:tab/>
            </w:r>
          </w:p>
        </w:tc>
      </w:tr>
      <w:tr w:rsidR="003719D6" w:rsidRPr="00D459E3" w14:paraId="4D938446" w14:textId="77777777" w:rsidTr="004128E0">
        <w:trPr>
          <w:gridAfter w:val="1"/>
          <w:wAfter w:w="119" w:type="dxa"/>
          <w:trHeight w:val="51"/>
        </w:trPr>
        <w:tc>
          <w:tcPr>
            <w:tcW w:w="442" w:type="dxa"/>
            <w:vMerge/>
            <w:shd w:val="clear" w:color="auto" w:fill="auto"/>
          </w:tcPr>
          <w:p w14:paraId="6068DB96" w14:textId="77777777" w:rsidR="003719D6" w:rsidRPr="001372DD" w:rsidRDefault="003719D6"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31BCED86" w14:textId="4B7FAB30" w:rsidR="003719D6" w:rsidRDefault="003719D6" w:rsidP="00996303">
            <w:pPr>
              <w:tabs>
                <w:tab w:val="left" w:pos="1020"/>
                <w:tab w:val="left" w:pos="1230"/>
              </w:tabs>
              <w:spacing w:after="0" w:line="240" w:lineRule="auto"/>
              <w:jc w:val="left"/>
              <w:rPr>
                <w:rFonts w:eastAsia="Calibri"/>
                <w:sz w:val="20"/>
                <w:szCs w:val="20"/>
              </w:rPr>
            </w:pPr>
          </w:p>
        </w:tc>
        <w:tc>
          <w:tcPr>
            <w:tcW w:w="1702" w:type="dxa"/>
            <w:vMerge/>
            <w:shd w:val="clear" w:color="auto" w:fill="auto"/>
          </w:tcPr>
          <w:p w14:paraId="37F0F3F7" w14:textId="77777777" w:rsidR="003719D6" w:rsidRDefault="003719D6"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1CC0CBE" w14:textId="77777777" w:rsidR="003719D6" w:rsidRDefault="003719D6" w:rsidP="00996303">
            <w:pPr>
              <w:tabs>
                <w:tab w:val="left" w:pos="1020"/>
                <w:tab w:val="left" w:pos="1230"/>
              </w:tabs>
              <w:spacing w:after="0" w:line="240" w:lineRule="auto"/>
              <w:ind w:firstLine="0"/>
              <w:jc w:val="left"/>
              <w:rPr>
                <w:bCs/>
                <w:sz w:val="20"/>
                <w:szCs w:val="20"/>
              </w:rPr>
            </w:pPr>
          </w:p>
        </w:tc>
        <w:tc>
          <w:tcPr>
            <w:tcW w:w="5000" w:type="dxa"/>
            <w:vMerge/>
            <w:shd w:val="clear" w:color="auto" w:fill="auto"/>
          </w:tcPr>
          <w:p w14:paraId="3A733902" w14:textId="762D99C9" w:rsidR="003719D6" w:rsidRPr="00D459E3" w:rsidRDefault="003719D6" w:rsidP="00996303">
            <w:pPr>
              <w:spacing w:after="0" w:line="240" w:lineRule="auto"/>
              <w:ind w:firstLine="0"/>
              <w:contextualSpacing/>
              <w:jc w:val="left"/>
              <w:rPr>
                <w:color w:val="2E74B5" w:themeColor="accent1" w:themeShade="BF"/>
                <w:sz w:val="20"/>
                <w:szCs w:val="20"/>
              </w:rPr>
            </w:pPr>
          </w:p>
        </w:tc>
        <w:tc>
          <w:tcPr>
            <w:tcW w:w="1135" w:type="dxa"/>
            <w:shd w:val="clear" w:color="auto" w:fill="auto"/>
          </w:tcPr>
          <w:p w14:paraId="715ED0D9" w14:textId="77777777" w:rsidR="003719D6" w:rsidRPr="00D459E3" w:rsidRDefault="003719D6" w:rsidP="00996303">
            <w:pPr>
              <w:spacing w:after="0" w:line="240" w:lineRule="auto"/>
              <w:ind w:firstLine="0"/>
              <w:contextualSpacing/>
              <w:jc w:val="left"/>
              <w:rPr>
                <w:color w:val="2E74B5" w:themeColor="accent1" w:themeShade="BF"/>
                <w:sz w:val="20"/>
                <w:szCs w:val="20"/>
              </w:rPr>
            </w:pPr>
          </w:p>
        </w:tc>
        <w:tc>
          <w:tcPr>
            <w:tcW w:w="3827" w:type="dxa"/>
            <w:vMerge/>
            <w:shd w:val="clear" w:color="auto" w:fill="auto"/>
          </w:tcPr>
          <w:p w14:paraId="7C11AFD5" w14:textId="575A3369" w:rsidR="003719D6" w:rsidRPr="00D459E3" w:rsidRDefault="003719D6" w:rsidP="00996303">
            <w:pPr>
              <w:spacing w:after="0" w:line="240" w:lineRule="auto"/>
              <w:ind w:firstLine="0"/>
              <w:contextualSpacing/>
              <w:jc w:val="left"/>
              <w:rPr>
                <w:color w:val="2E74B5" w:themeColor="accent1" w:themeShade="BF"/>
                <w:sz w:val="20"/>
                <w:szCs w:val="20"/>
              </w:rPr>
            </w:pPr>
          </w:p>
        </w:tc>
      </w:tr>
      <w:tr w:rsidR="003719D6" w:rsidRPr="00D459E3" w14:paraId="4594872F" w14:textId="77777777" w:rsidTr="004128E0">
        <w:trPr>
          <w:gridAfter w:val="1"/>
          <w:wAfter w:w="119" w:type="dxa"/>
        </w:trPr>
        <w:tc>
          <w:tcPr>
            <w:tcW w:w="442" w:type="dxa"/>
            <w:vMerge/>
            <w:shd w:val="clear" w:color="auto" w:fill="auto"/>
          </w:tcPr>
          <w:p w14:paraId="67F2245C" w14:textId="77777777" w:rsidR="003719D6" w:rsidRPr="001372DD" w:rsidRDefault="003719D6"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F69CB57" w14:textId="5A33D2E1" w:rsidR="003719D6" w:rsidRPr="001228CA" w:rsidRDefault="003719D6"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28AAB45B" w14:textId="77777777" w:rsidR="003719D6" w:rsidRPr="00D459E3" w:rsidRDefault="003719D6"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7D5C22E" w14:textId="77777777" w:rsidR="003719D6" w:rsidRDefault="003719D6"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2C98F548" w14:textId="77777777" w:rsidR="003719D6" w:rsidRDefault="003719D6" w:rsidP="003719D6">
            <w:pPr>
              <w:pStyle w:val="NormalWeb"/>
              <w:rPr>
                <w:sz w:val="20"/>
                <w:szCs w:val="20"/>
              </w:rPr>
            </w:pPr>
            <w:r w:rsidRPr="00506B58">
              <w:rPr>
                <w:sz w:val="20"/>
                <w:szCs w:val="20"/>
              </w:rPr>
              <w:t>В този смисъл считаме че е необходимо:</w:t>
            </w:r>
            <w:r>
              <w:rPr>
                <w:sz w:val="20"/>
                <w:szCs w:val="20"/>
              </w:rPr>
              <w:br/>
            </w:r>
            <w:r w:rsidRPr="00506B58">
              <w:rPr>
                <w:sz w:val="20"/>
                <w:szCs w:val="20"/>
              </w:rPr>
              <w:t>1.ППЗ  следва  да  бъде преработен, като  се отчетат  и препоръките  ни от  предходното становище относно методологичния подход и стратегическите документи, а приоритетните зони да се прецизират, като рисковите зони 22, 23, 24 и 25 напълно отпаднат.</w:t>
            </w:r>
          </w:p>
          <w:p w14:paraId="0306909E" w14:textId="77777777" w:rsidR="003719D6" w:rsidRDefault="003719D6" w:rsidP="003719D6">
            <w:pPr>
              <w:pStyle w:val="NormalWeb"/>
              <w:rPr>
                <w:sz w:val="20"/>
                <w:szCs w:val="20"/>
              </w:rPr>
            </w:pPr>
            <w:r w:rsidRPr="00506B58">
              <w:rPr>
                <w:sz w:val="20"/>
                <w:szCs w:val="20"/>
              </w:rPr>
              <w:t>2.В ДЕО да се включат и надлежно да се анализират всички стратегически документи, особени тези, касаещи биологичното разнообразие, а оценката и ППЗ да се съобразят с тях.</w:t>
            </w:r>
          </w:p>
          <w:p w14:paraId="2DE6BF7D" w14:textId="77777777" w:rsidR="003719D6" w:rsidRDefault="003719D6" w:rsidP="003719D6">
            <w:pPr>
              <w:pStyle w:val="NormalWeb"/>
              <w:rPr>
                <w:sz w:val="20"/>
                <w:szCs w:val="20"/>
              </w:rPr>
            </w:pPr>
            <w:r w:rsidRPr="00506B58">
              <w:rPr>
                <w:sz w:val="20"/>
                <w:szCs w:val="20"/>
              </w:rPr>
              <w:t xml:space="preserve">3.Да се посочат ясно параметрите на ветроенергийните съоръжения, които се прогнозира че ще бъдат изграждани, като се има предвид тенденциите в развитието на ветроенергийната индустрия. </w:t>
            </w:r>
          </w:p>
          <w:p w14:paraId="084CD9D6" w14:textId="77777777" w:rsidR="003719D6" w:rsidRDefault="003719D6" w:rsidP="003719D6">
            <w:pPr>
              <w:pStyle w:val="NormalWeb"/>
              <w:rPr>
                <w:sz w:val="20"/>
                <w:szCs w:val="20"/>
              </w:rPr>
            </w:pPr>
            <w:r w:rsidRPr="00506B58">
              <w:rPr>
                <w:sz w:val="20"/>
                <w:szCs w:val="20"/>
              </w:rPr>
              <w:t>4.Да се опише сегашното състояние на ветроенергийния сектор като съществуващ брой турбини и инсталирана мощност (включително пространствено), както и мащабите на инвестициите към момента –брой турбини/мощност на одобрени, но нереализирани още проекти, както и проекти в процедура ((включително пространствено) и да се посочи ясно какво е нивото на постигане на целите на този етап; да се посочат също съществуващите екологични проблеми, произхождащи от развитието на ветроенергийния сектор (касаещи основно разполагането на турбини в силно чувствителни за биоразнообразието райони). Да се дадат реални прогнози за необходимостта от коригиране на сегашното развитие и постигане на целите за ВЕИ в краткосрочен и дългосрочен план,</w:t>
            </w:r>
          </w:p>
          <w:p w14:paraId="074D8C6F" w14:textId="77777777" w:rsidR="003719D6" w:rsidRDefault="003719D6" w:rsidP="003719D6">
            <w:pPr>
              <w:pStyle w:val="NormalWeb"/>
              <w:rPr>
                <w:sz w:val="20"/>
                <w:szCs w:val="20"/>
              </w:rPr>
            </w:pPr>
            <w:r w:rsidRPr="00506B58">
              <w:rPr>
                <w:sz w:val="20"/>
                <w:szCs w:val="20"/>
              </w:rPr>
              <w:t xml:space="preserve">5.Резултат от посоченото по т.3 и 4 по-горе енеобходимо да се разгледат 4сценария на развитие относими към ППЗ: </w:t>
            </w:r>
            <w:r>
              <w:rPr>
                <w:sz w:val="20"/>
                <w:szCs w:val="20"/>
              </w:rPr>
              <w:br/>
            </w:r>
            <w:r w:rsidRPr="00506B58">
              <w:rPr>
                <w:sz w:val="20"/>
                <w:szCs w:val="20"/>
              </w:rPr>
              <w:t xml:space="preserve">1. Развитие на сектора без ППЗ (съществуващо състояние); </w:t>
            </w:r>
            <w:r>
              <w:rPr>
                <w:sz w:val="20"/>
                <w:szCs w:val="20"/>
              </w:rPr>
              <w:br/>
            </w:r>
            <w:r w:rsidRPr="00506B58">
              <w:rPr>
                <w:sz w:val="20"/>
                <w:szCs w:val="20"/>
              </w:rPr>
              <w:t xml:space="preserve">2. Развитие на сектора с ППЗ без допълнителни коригиращи мерки извън приоритетните зони при параметри на ветрогенераторите, за които съществуват съвременни познания за въздействията (ветрогенератори с мощност до 5 МWи височина до 200 м), </w:t>
            </w:r>
            <w:r>
              <w:rPr>
                <w:sz w:val="20"/>
                <w:szCs w:val="20"/>
              </w:rPr>
              <w:br/>
            </w:r>
            <w:r w:rsidRPr="00506B58">
              <w:rPr>
                <w:sz w:val="20"/>
                <w:szCs w:val="20"/>
              </w:rPr>
              <w:t xml:space="preserve">3. Развитие на сектора  с  ППЗ  без  допълнителни  коригиращи  мерки  извън  приоритетните  зони  при параметри на ветрогенераторите, съответстващи на съвременните тенденции за по-големи ветрогенератори (мощност над 5 MW и височина над 200 м.  и </w:t>
            </w:r>
            <w:r>
              <w:rPr>
                <w:sz w:val="20"/>
                <w:szCs w:val="20"/>
              </w:rPr>
              <w:br/>
            </w:r>
            <w:r w:rsidRPr="00506B58">
              <w:rPr>
                <w:sz w:val="20"/>
                <w:szCs w:val="20"/>
              </w:rPr>
              <w:t>4. Развитие на сектора с ППЗ с допълнителни коригиращи мерки извън приоритетните зони (позволяващи пренасочване на проекти към приоритетните зони)  при параметри на ветрогенераторите, съответстващи на съвременните тенденции за по-големи ветрогенератори (мощност над 5 MW и височина над 200 м.</w:t>
            </w:r>
          </w:p>
          <w:p w14:paraId="45113FD0" w14:textId="77777777" w:rsidR="003719D6" w:rsidRDefault="003719D6" w:rsidP="003719D6">
            <w:pPr>
              <w:pStyle w:val="NormalWeb"/>
              <w:rPr>
                <w:sz w:val="20"/>
                <w:szCs w:val="20"/>
              </w:rPr>
            </w:pPr>
            <w:r w:rsidRPr="00506B58">
              <w:rPr>
                <w:sz w:val="20"/>
                <w:szCs w:val="20"/>
              </w:rPr>
              <w:t>6.Да се извърши Оценка за степентана въздействие върху защитените зони от Натура 2000, които са засегнати от ППЗ, включително и функционалната свързаност на тази част от екологичната мрежа.</w:t>
            </w:r>
          </w:p>
          <w:p w14:paraId="1E871E41" w14:textId="5AA77721" w:rsidR="003719D6" w:rsidRPr="00D459E3" w:rsidRDefault="003719D6" w:rsidP="003719D6">
            <w:pPr>
              <w:pStyle w:val="NormalWeb"/>
              <w:rPr>
                <w:sz w:val="20"/>
                <w:szCs w:val="20"/>
              </w:rPr>
            </w:pPr>
            <w:r w:rsidRPr="00506B58">
              <w:rPr>
                <w:sz w:val="20"/>
                <w:szCs w:val="20"/>
              </w:rPr>
              <w:t>7.ДЕО да предложи освен най-подходящия сценарий, също и допълнени и преработени мерки, така че да се гарантира опазването на биологичното разнообразие (не нанасяне щети върху природата) и човешкото здраве при спазване на принципа на справедливостта.</w:t>
            </w:r>
          </w:p>
        </w:tc>
        <w:tc>
          <w:tcPr>
            <w:tcW w:w="1135" w:type="dxa"/>
            <w:shd w:val="clear" w:color="auto" w:fill="auto"/>
          </w:tcPr>
          <w:p w14:paraId="2E065A55" w14:textId="77777777" w:rsidR="009F5689" w:rsidRDefault="009F5689" w:rsidP="00996303">
            <w:pPr>
              <w:tabs>
                <w:tab w:val="left" w:pos="1020"/>
                <w:tab w:val="left" w:pos="1230"/>
              </w:tabs>
              <w:spacing w:after="0" w:line="240" w:lineRule="auto"/>
              <w:ind w:firstLine="0"/>
              <w:jc w:val="left"/>
              <w:rPr>
                <w:sz w:val="20"/>
                <w:szCs w:val="20"/>
              </w:rPr>
            </w:pPr>
          </w:p>
          <w:p w14:paraId="5E632F91" w14:textId="4FD80A0C"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Не се приема</w:t>
            </w:r>
          </w:p>
          <w:p w14:paraId="0BDF614B" w14:textId="77777777" w:rsidR="003719D6" w:rsidRPr="00742483" w:rsidRDefault="003719D6" w:rsidP="00996303">
            <w:pPr>
              <w:tabs>
                <w:tab w:val="left" w:pos="1020"/>
                <w:tab w:val="left" w:pos="1230"/>
              </w:tabs>
              <w:spacing w:after="0" w:line="240" w:lineRule="auto"/>
              <w:ind w:firstLine="0"/>
              <w:jc w:val="left"/>
              <w:rPr>
                <w:sz w:val="20"/>
                <w:szCs w:val="20"/>
              </w:rPr>
            </w:pPr>
          </w:p>
          <w:p w14:paraId="3DB5B010" w14:textId="77777777" w:rsidR="003719D6" w:rsidRPr="00742483" w:rsidRDefault="003719D6" w:rsidP="00996303">
            <w:pPr>
              <w:tabs>
                <w:tab w:val="left" w:pos="1020"/>
                <w:tab w:val="left" w:pos="1230"/>
              </w:tabs>
              <w:spacing w:after="0" w:line="240" w:lineRule="auto"/>
              <w:ind w:firstLine="0"/>
              <w:jc w:val="left"/>
              <w:rPr>
                <w:sz w:val="20"/>
                <w:szCs w:val="20"/>
              </w:rPr>
            </w:pPr>
          </w:p>
          <w:p w14:paraId="1DFEC49A" w14:textId="77777777" w:rsidR="003719D6" w:rsidRPr="00742483" w:rsidRDefault="003719D6" w:rsidP="00996303">
            <w:pPr>
              <w:tabs>
                <w:tab w:val="left" w:pos="1020"/>
                <w:tab w:val="left" w:pos="1230"/>
              </w:tabs>
              <w:spacing w:after="0" w:line="240" w:lineRule="auto"/>
              <w:ind w:firstLine="0"/>
              <w:jc w:val="left"/>
              <w:rPr>
                <w:sz w:val="20"/>
                <w:szCs w:val="20"/>
              </w:rPr>
            </w:pPr>
          </w:p>
          <w:p w14:paraId="14FC5D7B" w14:textId="77777777" w:rsidR="003719D6" w:rsidRPr="00742483" w:rsidRDefault="003719D6" w:rsidP="00996303">
            <w:pPr>
              <w:tabs>
                <w:tab w:val="left" w:pos="1020"/>
                <w:tab w:val="left" w:pos="1230"/>
              </w:tabs>
              <w:spacing w:after="0" w:line="240" w:lineRule="auto"/>
              <w:ind w:firstLine="0"/>
              <w:jc w:val="left"/>
              <w:rPr>
                <w:sz w:val="20"/>
                <w:szCs w:val="20"/>
              </w:rPr>
            </w:pPr>
          </w:p>
          <w:p w14:paraId="4D26F5A9" w14:textId="77777777" w:rsidR="003719D6" w:rsidRPr="00742483" w:rsidRDefault="003719D6" w:rsidP="00996303">
            <w:pPr>
              <w:tabs>
                <w:tab w:val="left" w:pos="1020"/>
                <w:tab w:val="left" w:pos="1230"/>
              </w:tabs>
              <w:spacing w:after="0" w:line="240" w:lineRule="auto"/>
              <w:ind w:firstLine="0"/>
              <w:jc w:val="left"/>
              <w:rPr>
                <w:sz w:val="20"/>
                <w:szCs w:val="20"/>
              </w:rPr>
            </w:pPr>
          </w:p>
          <w:p w14:paraId="22744CA3" w14:textId="77777777" w:rsidR="00045E8F" w:rsidRDefault="00045E8F" w:rsidP="00996303">
            <w:pPr>
              <w:tabs>
                <w:tab w:val="left" w:pos="1020"/>
                <w:tab w:val="left" w:pos="1230"/>
              </w:tabs>
              <w:spacing w:after="0" w:line="240" w:lineRule="auto"/>
              <w:ind w:firstLine="0"/>
              <w:jc w:val="left"/>
              <w:rPr>
                <w:sz w:val="20"/>
                <w:szCs w:val="20"/>
              </w:rPr>
            </w:pPr>
          </w:p>
          <w:p w14:paraId="2EAABCB2" w14:textId="7A6C292B"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Приема се по принцип</w:t>
            </w:r>
          </w:p>
          <w:p w14:paraId="74228800" w14:textId="77777777" w:rsidR="003719D6" w:rsidRPr="00742483" w:rsidRDefault="003719D6" w:rsidP="00996303">
            <w:pPr>
              <w:tabs>
                <w:tab w:val="left" w:pos="1020"/>
                <w:tab w:val="left" w:pos="1230"/>
              </w:tabs>
              <w:spacing w:after="0" w:line="240" w:lineRule="auto"/>
              <w:ind w:firstLine="0"/>
              <w:jc w:val="left"/>
              <w:rPr>
                <w:sz w:val="20"/>
                <w:szCs w:val="20"/>
              </w:rPr>
            </w:pPr>
          </w:p>
          <w:p w14:paraId="716B808D" w14:textId="2E14BEDA" w:rsidR="003719D6" w:rsidRPr="00742483" w:rsidRDefault="003719D6" w:rsidP="00996303">
            <w:pPr>
              <w:tabs>
                <w:tab w:val="left" w:pos="1020"/>
                <w:tab w:val="left" w:pos="1230"/>
              </w:tabs>
              <w:spacing w:after="0" w:line="240" w:lineRule="auto"/>
              <w:ind w:firstLine="0"/>
              <w:jc w:val="left"/>
              <w:rPr>
                <w:sz w:val="20"/>
                <w:szCs w:val="20"/>
              </w:rPr>
            </w:pPr>
          </w:p>
          <w:p w14:paraId="76287A14" w14:textId="77777777"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Приема се по принцип</w:t>
            </w:r>
          </w:p>
          <w:p w14:paraId="22FE1AEB" w14:textId="77777777" w:rsidR="003719D6" w:rsidRPr="00742483" w:rsidRDefault="003719D6" w:rsidP="00996303">
            <w:pPr>
              <w:tabs>
                <w:tab w:val="left" w:pos="1020"/>
                <w:tab w:val="left" w:pos="1230"/>
              </w:tabs>
              <w:spacing w:after="0" w:line="240" w:lineRule="auto"/>
              <w:ind w:firstLine="0"/>
              <w:jc w:val="left"/>
              <w:rPr>
                <w:sz w:val="20"/>
                <w:szCs w:val="20"/>
              </w:rPr>
            </w:pPr>
          </w:p>
          <w:p w14:paraId="07C04C52" w14:textId="77777777" w:rsidR="003719D6" w:rsidRPr="00742483" w:rsidRDefault="003719D6" w:rsidP="00996303">
            <w:pPr>
              <w:tabs>
                <w:tab w:val="left" w:pos="1020"/>
                <w:tab w:val="left" w:pos="1230"/>
              </w:tabs>
              <w:spacing w:after="0" w:line="240" w:lineRule="auto"/>
              <w:ind w:firstLine="0"/>
              <w:jc w:val="left"/>
              <w:rPr>
                <w:sz w:val="20"/>
                <w:szCs w:val="20"/>
              </w:rPr>
            </w:pPr>
          </w:p>
          <w:p w14:paraId="736DA151" w14:textId="77777777" w:rsidR="003719D6" w:rsidRPr="00742483" w:rsidRDefault="003719D6" w:rsidP="00996303">
            <w:pPr>
              <w:tabs>
                <w:tab w:val="left" w:pos="1020"/>
                <w:tab w:val="left" w:pos="1230"/>
              </w:tabs>
              <w:spacing w:after="0" w:line="240" w:lineRule="auto"/>
              <w:ind w:firstLine="0"/>
              <w:jc w:val="left"/>
              <w:rPr>
                <w:sz w:val="20"/>
                <w:szCs w:val="20"/>
              </w:rPr>
            </w:pPr>
          </w:p>
          <w:p w14:paraId="11F38A71" w14:textId="77777777"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Частично се приема</w:t>
            </w:r>
          </w:p>
          <w:p w14:paraId="352F7B64" w14:textId="77777777" w:rsidR="003719D6" w:rsidRPr="00742483" w:rsidRDefault="003719D6" w:rsidP="00996303">
            <w:pPr>
              <w:tabs>
                <w:tab w:val="left" w:pos="1020"/>
                <w:tab w:val="left" w:pos="1230"/>
              </w:tabs>
              <w:spacing w:after="0" w:line="240" w:lineRule="auto"/>
              <w:ind w:firstLine="0"/>
              <w:jc w:val="left"/>
              <w:rPr>
                <w:sz w:val="20"/>
                <w:szCs w:val="20"/>
              </w:rPr>
            </w:pPr>
          </w:p>
          <w:p w14:paraId="7EE375C3" w14:textId="77777777" w:rsidR="003719D6" w:rsidRPr="00742483" w:rsidRDefault="003719D6" w:rsidP="00996303">
            <w:pPr>
              <w:tabs>
                <w:tab w:val="left" w:pos="1020"/>
                <w:tab w:val="left" w:pos="1230"/>
              </w:tabs>
              <w:spacing w:after="0" w:line="240" w:lineRule="auto"/>
              <w:ind w:firstLine="0"/>
              <w:jc w:val="left"/>
              <w:rPr>
                <w:sz w:val="20"/>
                <w:szCs w:val="20"/>
              </w:rPr>
            </w:pPr>
          </w:p>
          <w:p w14:paraId="6EEFF6E1" w14:textId="77777777" w:rsidR="003719D6" w:rsidRPr="00742483" w:rsidRDefault="003719D6" w:rsidP="00996303">
            <w:pPr>
              <w:tabs>
                <w:tab w:val="left" w:pos="1020"/>
                <w:tab w:val="left" w:pos="1230"/>
              </w:tabs>
              <w:spacing w:after="0" w:line="240" w:lineRule="auto"/>
              <w:ind w:firstLine="0"/>
              <w:jc w:val="left"/>
              <w:rPr>
                <w:sz w:val="20"/>
                <w:szCs w:val="20"/>
              </w:rPr>
            </w:pPr>
          </w:p>
          <w:p w14:paraId="3D4ABA8E" w14:textId="77777777" w:rsidR="003719D6" w:rsidRPr="00742483" w:rsidRDefault="003719D6" w:rsidP="00996303">
            <w:pPr>
              <w:tabs>
                <w:tab w:val="left" w:pos="1020"/>
                <w:tab w:val="left" w:pos="1230"/>
              </w:tabs>
              <w:spacing w:after="0" w:line="240" w:lineRule="auto"/>
              <w:ind w:firstLine="0"/>
              <w:jc w:val="left"/>
              <w:rPr>
                <w:sz w:val="20"/>
                <w:szCs w:val="20"/>
              </w:rPr>
            </w:pPr>
          </w:p>
          <w:p w14:paraId="63C29985" w14:textId="77777777" w:rsidR="003719D6" w:rsidRPr="00742483" w:rsidRDefault="003719D6" w:rsidP="00996303">
            <w:pPr>
              <w:tabs>
                <w:tab w:val="left" w:pos="1020"/>
                <w:tab w:val="left" w:pos="1230"/>
              </w:tabs>
              <w:spacing w:after="0" w:line="240" w:lineRule="auto"/>
              <w:ind w:firstLine="0"/>
              <w:jc w:val="left"/>
              <w:rPr>
                <w:sz w:val="20"/>
                <w:szCs w:val="20"/>
              </w:rPr>
            </w:pPr>
          </w:p>
          <w:p w14:paraId="734C3248" w14:textId="77777777" w:rsidR="003719D6" w:rsidRPr="00742483" w:rsidRDefault="003719D6" w:rsidP="00996303">
            <w:pPr>
              <w:tabs>
                <w:tab w:val="left" w:pos="1020"/>
                <w:tab w:val="left" w:pos="1230"/>
              </w:tabs>
              <w:spacing w:after="0" w:line="240" w:lineRule="auto"/>
              <w:ind w:firstLine="0"/>
              <w:jc w:val="left"/>
              <w:rPr>
                <w:sz w:val="20"/>
                <w:szCs w:val="20"/>
              </w:rPr>
            </w:pPr>
          </w:p>
          <w:p w14:paraId="705F83F7" w14:textId="77777777" w:rsidR="003719D6" w:rsidRPr="00742483" w:rsidRDefault="003719D6" w:rsidP="00996303">
            <w:pPr>
              <w:tabs>
                <w:tab w:val="left" w:pos="1020"/>
                <w:tab w:val="left" w:pos="1230"/>
              </w:tabs>
              <w:spacing w:after="0" w:line="240" w:lineRule="auto"/>
              <w:ind w:firstLine="0"/>
              <w:jc w:val="left"/>
              <w:rPr>
                <w:sz w:val="20"/>
                <w:szCs w:val="20"/>
              </w:rPr>
            </w:pPr>
          </w:p>
          <w:p w14:paraId="1BCEAB31" w14:textId="77777777" w:rsidR="003719D6" w:rsidRPr="00742483" w:rsidRDefault="003719D6" w:rsidP="00996303">
            <w:pPr>
              <w:tabs>
                <w:tab w:val="left" w:pos="1020"/>
                <w:tab w:val="left" w:pos="1230"/>
              </w:tabs>
              <w:spacing w:after="0" w:line="240" w:lineRule="auto"/>
              <w:ind w:firstLine="0"/>
              <w:jc w:val="left"/>
              <w:rPr>
                <w:sz w:val="20"/>
                <w:szCs w:val="20"/>
              </w:rPr>
            </w:pPr>
          </w:p>
          <w:p w14:paraId="17B82C71" w14:textId="77777777" w:rsidR="003719D6" w:rsidRPr="00742483" w:rsidRDefault="003719D6" w:rsidP="00996303">
            <w:pPr>
              <w:tabs>
                <w:tab w:val="left" w:pos="1020"/>
                <w:tab w:val="left" w:pos="1230"/>
              </w:tabs>
              <w:spacing w:after="0" w:line="240" w:lineRule="auto"/>
              <w:ind w:firstLine="0"/>
              <w:jc w:val="left"/>
              <w:rPr>
                <w:sz w:val="20"/>
                <w:szCs w:val="20"/>
              </w:rPr>
            </w:pPr>
          </w:p>
          <w:p w14:paraId="377B49BE" w14:textId="77777777" w:rsidR="003719D6" w:rsidRPr="00742483" w:rsidRDefault="003719D6" w:rsidP="00996303">
            <w:pPr>
              <w:tabs>
                <w:tab w:val="left" w:pos="1020"/>
                <w:tab w:val="left" w:pos="1230"/>
              </w:tabs>
              <w:spacing w:after="0" w:line="240" w:lineRule="auto"/>
              <w:ind w:firstLine="0"/>
              <w:jc w:val="left"/>
              <w:rPr>
                <w:sz w:val="20"/>
                <w:szCs w:val="20"/>
              </w:rPr>
            </w:pPr>
          </w:p>
          <w:p w14:paraId="333ED0A6" w14:textId="77777777" w:rsidR="003719D6" w:rsidRPr="00742483" w:rsidRDefault="003719D6" w:rsidP="00996303">
            <w:pPr>
              <w:tabs>
                <w:tab w:val="left" w:pos="1020"/>
                <w:tab w:val="left" w:pos="1230"/>
              </w:tabs>
              <w:spacing w:after="0" w:line="240" w:lineRule="auto"/>
              <w:ind w:firstLine="0"/>
              <w:jc w:val="left"/>
              <w:rPr>
                <w:sz w:val="20"/>
                <w:szCs w:val="20"/>
              </w:rPr>
            </w:pPr>
          </w:p>
          <w:p w14:paraId="36003F19" w14:textId="77777777" w:rsidR="003719D6" w:rsidRPr="00742483" w:rsidRDefault="003719D6" w:rsidP="00996303">
            <w:pPr>
              <w:tabs>
                <w:tab w:val="left" w:pos="1020"/>
                <w:tab w:val="left" w:pos="1230"/>
              </w:tabs>
              <w:spacing w:after="0" w:line="240" w:lineRule="auto"/>
              <w:ind w:firstLine="0"/>
              <w:jc w:val="left"/>
              <w:rPr>
                <w:sz w:val="20"/>
                <w:szCs w:val="20"/>
              </w:rPr>
            </w:pPr>
          </w:p>
          <w:p w14:paraId="246D9E51" w14:textId="77777777" w:rsidR="003719D6" w:rsidRPr="00742483" w:rsidRDefault="003719D6" w:rsidP="00996303">
            <w:pPr>
              <w:tabs>
                <w:tab w:val="left" w:pos="1020"/>
                <w:tab w:val="left" w:pos="1230"/>
              </w:tabs>
              <w:spacing w:after="0" w:line="240" w:lineRule="auto"/>
              <w:ind w:firstLine="0"/>
              <w:jc w:val="left"/>
              <w:rPr>
                <w:sz w:val="20"/>
                <w:szCs w:val="20"/>
              </w:rPr>
            </w:pPr>
          </w:p>
          <w:p w14:paraId="740F5F85" w14:textId="77777777" w:rsidR="003719D6" w:rsidRPr="00742483" w:rsidRDefault="003719D6" w:rsidP="00996303">
            <w:pPr>
              <w:tabs>
                <w:tab w:val="left" w:pos="1020"/>
                <w:tab w:val="left" w:pos="1230"/>
              </w:tabs>
              <w:spacing w:after="0" w:line="240" w:lineRule="auto"/>
              <w:ind w:firstLine="0"/>
              <w:jc w:val="left"/>
              <w:rPr>
                <w:sz w:val="20"/>
                <w:szCs w:val="20"/>
              </w:rPr>
            </w:pPr>
          </w:p>
          <w:p w14:paraId="321A6D18" w14:textId="77777777" w:rsidR="003719D6" w:rsidRPr="00742483" w:rsidRDefault="003719D6" w:rsidP="00996303">
            <w:pPr>
              <w:tabs>
                <w:tab w:val="left" w:pos="1020"/>
                <w:tab w:val="left" w:pos="1230"/>
              </w:tabs>
              <w:spacing w:after="0" w:line="240" w:lineRule="auto"/>
              <w:ind w:firstLine="0"/>
              <w:jc w:val="left"/>
              <w:rPr>
                <w:sz w:val="20"/>
                <w:szCs w:val="20"/>
              </w:rPr>
            </w:pPr>
          </w:p>
          <w:p w14:paraId="54D32CC4" w14:textId="77777777"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Приема се по принцип</w:t>
            </w:r>
          </w:p>
          <w:p w14:paraId="3DCD5B56" w14:textId="77777777" w:rsidR="003719D6" w:rsidRPr="00742483" w:rsidRDefault="003719D6" w:rsidP="00996303">
            <w:pPr>
              <w:tabs>
                <w:tab w:val="left" w:pos="1020"/>
                <w:tab w:val="left" w:pos="1230"/>
              </w:tabs>
              <w:spacing w:after="0" w:line="240" w:lineRule="auto"/>
              <w:ind w:firstLine="0"/>
              <w:jc w:val="left"/>
              <w:rPr>
                <w:sz w:val="20"/>
                <w:szCs w:val="20"/>
              </w:rPr>
            </w:pPr>
          </w:p>
          <w:p w14:paraId="1BC7D2D5" w14:textId="77777777" w:rsidR="003719D6" w:rsidRPr="00742483" w:rsidRDefault="003719D6" w:rsidP="00996303">
            <w:pPr>
              <w:tabs>
                <w:tab w:val="left" w:pos="1020"/>
                <w:tab w:val="left" w:pos="1230"/>
              </w:tabs>
              <w:spacing w:after="0" w:line="240" w:lineRule="auto"/>
              <w:ind w:firstLine="0"/>
              <w:jc w:val="left"/>
              <w:rPr>
                <w:sz w:val="20"/>
                <w:szCs w:val="20"/>
              </w:rPr>
            </w:pPr>
          </w:p>
          <w:p w14:paraId="256E632E" w14:textId="77777777" w:rsidR="003719D6" w:rsidRPr="00742483" w:rsidRDefault="003719D6" w:rsidP="00996303">
            <w:pPr>
              <w:tabs>
                <w:tab w:val="left" w:pos="1020"/>
                <w:tab w:val="left" w:pos="1230"/>
              </w:tabs>
              <w:spacing w:after="0" w:line="240" w:lineRule="auto"/>
              <w:ind w:firstLine="0"/>
              <w:jc w:val="left"/>
              <w:rPr>
                <w:sz w:val="20"/>
                <w:szCs w:val="20"/>
              </w:rPr>
            </w:pPr>
          </w:p>
          <w:p w14:paraId="47813246" w14:textId="77777777" w:rsidR="003719D6" w:rsidRPr="00742483" w:rsidRDefault="003719D6" w:rsidP="00996303">
            <w:pPr>
              <w:tabs>
                <w:tab w:val="left" w:pos="1020"/>
                <w:tab w:val="left" w:pos="1230"/>
              </w:tabs>
              <w:spacing w:after="0" w:line="240" w:lineRule="auto"/>
              <w:ind w:firstLine="0"/>
              <w:jc w:val="left"/>
              <w:rPr>
                <w:sz w:val="20"/>
                <w:szCs w:val="20"/>
              </w:rPr>
            </w:pPr>
          </w:p>
          <w:p w14:paraId="07AEEFCB" w14:textId="77777777" w:rsidR="003719D6" w:rsidRPr="00742483" w:rsidRDefault="003719D6" w:rsidP="00996303">
            <w:pPr>
              <w:tabs>
                <w:tab w:val="left" w:pos="1020"/>
                <w:tab w:val="left" w:pos="1230"/>
              </w:tabs>
              <w:spacing w:after="0" w:line="240" w:lineRule="auto"/>
              <w:ind w:firstLine="0"/>
              <w:jc w:val="left"/>
              <w:rPr>
                <w:sz w:val="20"/>
                <w:szCs w:val="20"/>
              </w:rPr>
            </w:pPr>
          </w:p>
          <w:p w14:paraId="42B6D4FF" w14:textId="77777777" w:rsidR="003719D6" w:rsidRPr="00742483" w:rsidRDefault="003719D6" w:rsidP="00996303">
            <w:pPr>
              <w:tabs>
                <w:tab w:val="left" w:pos="1020"/>
                <w:tab w:val="left" w:pos="1230"/>
              </w:tabs>
              <w:spacing w:after="0" w:line="240" w:lineRule="auto"/>
              <w:ind w:firstLine="0"/>
              <w:jc w:val="left"/>
              <w:rPr>
                <w:sz w:val="20"/>
                <w:szCs w:val="20"/>
              </w:rPr>
            </w:pPr>
          </w:p>
          <w:p w14:paraId="73D1B36D" w14:textId="77777777" w:rsidR="003719D6" w:rsidRPr="00742483" w:rsidRDefault="003719D6" w:rsidP="00996303">
            <w:pPr>
              <w:tabs>
                <w:tab w:val="left" w:pos="1020"/>
                <w:tab w:val="left" w:pos="1230"/>
              </w:tabs>
              <w:spacing w:after="0" w:line="240" w:lineRule="auto"/>
              <w:ind w:firstLine="0"/>
              <w:jc w:val="left"/>
              <w:rPr>
                <w:sz w:val="20"/>
                <w:szCs w:val="20"/>
              </w:rPr>
            </w:pPr>
          </w:p>
          <w:p w14:paraId="37D4422C" w14:textId="77777777" w:rsidR="003719D6" w:rsidRPr="00742483" w:rsidRDefault="003719D6" w:rsidP="00996303">
            <w:pPr>
              <w:tabs>
                <w:tab w:val="left" w:pos="1020"/>
                <w:tab w:val="left" w:pos="1230"/>
              </w:tabs>
              <w:spacing w:after="0" w:line="240" w:lineRule="auto"/>
              <w:ind w:firstLine="0"/>
              <w:jc w:val="left"/>
              <w:rPr>
                <w:sz w:val="20"/>
                <w:szCs w:val="20"/>
              </w:rPr>
            </w:pPr>
          </w:p>
          <w:p w14:paraId="3D2F3BA3" w14:textId="77777777" w:rsidR="003719D6" w:rsidRPr="00742483" w:rsidRDefault="003719D6" w:rsidP="00996303">
            <w:pPr>
              <w:tabs>
                <w:tab w:val="left" w:pos="1020"/>
                <w:tab w:val="left" w:pos="1230"/>
              </w:tabs>
              <w:spacing w:after="0" w:line="240" w:lineRule="auto"/>
              <w:ind w:firstLine="0"/>
              <w:jc w:val="left"/>
              <w:rPr>
                <w:sz w:val="20"/>
                <w:szCs w:val="20"/>
              </w:rPr>
            </w:pPr>
          </w:p>
          <w:p w14:paraId="6277F454" w14:textId="77777777" w:rsidR="003719D6" w:rsidRPr="00742483" w:rsidRDefault="003719D6" w:rsidP="00996303">
            <w:pPr>
              <w:tabs>
                <w:tab w:val="left" w:pos="1020"/>
                <w:tab w:val="left" w:pos="1230"/>
              </w:tabs>
              <w:spacing w:after="0" w:line="240" w:lineRule="auto"/>
              <w:ind w:firstLine="0"/>
              <w:jc w:val="left"/>
              <w:rPr>
                <w:sz w:val="20"/>
                <w:szCs w:val="20"/>
              </w:rPr>
            </w:pPr>
          </w:p>
          <w:p w14:paraId="1F869E10" w14:textId="77777777" w:rsidR="003719D6" w:rsidRPr="00742483" w:rsidRDefault="003719D6" w:rsidP="00996303">
            <w:pPr>
              <w:tabs>
                <w:tab w:val="left" w:pos="1020"/>
                <w:tab w:val="left" w:pos="1230"/>
              </w:tabs>
              <w:spacing w:after="0" w:line="240" w:lineRule="auto"/>
              <w:ind w:firstLine="0"/>
              <w:jc w:val="left"/>
              <w:rPr>
                <w:sz w:val="20"/>
                <w:szCs w:val="20"/>
              </w:rPr>
            </w:pPr>
          </w:p>
          <w:p w14:paraId="37A6A1EE" w14:textId="77777777" w:rsidR="003719D6" w:rsidRPr="00742483" w:rsidRDefault="003719D6" w:rsidP="00996303">
            <w:pPr>
              <w:tabs>
                <w:tab w:val="left" w:pos="1020"/>
                <w:tab w:val="left" w:pos="1230"/>
              </w:tabs>
              <w:spacing w:after="0" w:line="240" w:lineRule="auto"/>
              <w:ind w:firstLine="0"/>
              <w:jc w:val="left"/>
              <w:rPr>
                <w:sz w:val="20"/>
                <w:szCs w:val="20"/>
              </w:rPr>
            </w:pPr>
          </w:p>
          <w:p w14:paraId="07176D60" w14:textId="77777777" w:rsidR="003719D6" w:rsidRPr="00742483" w:rsidRDefault="003719D6" w:rsidP="00996303">
            <w:pPr>
              <w:tabs>
                <w:tab w:val="left" w:pos="1020"/>
                <w:tab w:val="left" w:pos="1230"/>
              </w:tabs>
              <w:spacing w:after="0" w:line="240" w:lineRule="auto"/>
              <w:ind w:firstLine="0"/>
              <w:jc w:val="left"/>
              <w:rPr>
                <w:sz w:val="20"/>
                <w:szCs w:val="20"/>
              </w:rPr>
            </w:pPr>
          </w:p>
          <w:p w14:paraId="17BE0F11" w14:textId="77777777" w:rsidR="003719D6" w:rsidRPr="00742483" w:rsidRDefault="003719D6" w:rsidP="00996303">
            <w:pPr>
              <w:tabs>
                <w:tab w:val="left" w:pos="1020"/>
                <w:tab w:val="left" w:pos="1230"/>
              </w:tabs>
              <w:spacing w:after="0" w:line="240" w:lineRule="auto"/>
              <w:ind w:firstLine="0"/>
              <w:jc w:val="left"/>
              <w:rPr>
                <w:sz w:val="20"/>
                <w:szCs w:val="20"/>
              </w:rPr>
            </w:pPr>
          </w:p>
          <w:p w14:paraId="2ECBFFFF" w14:textId="77777777" w:rsidR="003719D6" w:rsidRPr="00742483" w:rsidRDefault="003719D6" w:rsidP="00996303">
            <w:pPr>
              <w:tabs>
                <w:tab w:val="left" w:pos="1020"/>
                <w:tab w:val="left" w:pos="1230"/>
              </w:tabs>
              <w:spacing w:after="0" w:line="240" w:lineRule="auto"/>
              <w:ind w:firstLine="0"/>
              <w:jc w:val="left"/>
              <w:rPr>
                <w:sz w:val="20"/>
                <w:szCs w:val="20"/>
              </w:rPr>
            </w:pPr>
          </w:p>
          <w:p w14:paraId="0572995A" w14:textId="77777777" w:rsidR="003719D6" w:rsidRPr="00742483" w:rsidRDefault="003719D6" w:rsidP="00996303">
            <w:pPr>
              <w:tabs>
                <w:tab w:val="left" w:pos="1020"/>
                <w:tab w:val="left" w:pos="1230"/>
              </w:tabs>
              <w:spacing w:after="0" w:line="240" w:lineRule="auto"/>
              <w:ind w:firstLine="0"/>
              <w:jc w:val="left"/>
              <w:rPr>
                <w:sz w:val="20"/>
                <w:szCs w:val="20"/>
              </w:rPr>
            </w:pPr>
          </w:p>
          <w:p w14:paraId="41DF68A2" w14:textId="77777777" w:rsidR="003719D6" w:rsidRPr="00742483" w:rsidRDefault="003719D6" w:rsidP="00996303">
            <w:pPr>
              <w:tabs>
                <w:tab w:val="left" w:pos="1020"/>
                <w:tab w:val="left" w:pos="1230"/>
              </w:tabs>
              <w:spacing w:after="0" w:line="240" w:lineRule="auto"/>
              <w:ind w:firstLine="0"/>
              <w:jc w:val="left"/>
              <w:rPr>
                <w:sz w:val="20"/>
                <w:szCs w:val="20"/>
              </w:rPr>
            </w:pPr>
          </w:p>
          <w:p w14:paraId="2EE9FF4C" w14:textId="77777777" w:rsidR="003719D6" w:rsidRPr="00742483" w:rsidRDefault="003719D6" w:rsidP="00996303">
            <w:pPr>
              <w:tabs>
                <w:tab w:val="left" w:pos="1020"/>
                <w:tab w:val="left" w:pos="1230"/>
              </w:tabs>
              <w:spacing w:after="0" w:line="240" w:lineRule="auto"/>
              <w:ind w:firstLine="0"/>
              <w:jc w:val="left"/>
              <w:rPr>
                <w:sz w:val="20"/>
                <w:szCs w:val="20"/>
              </w:rPr>
            </w:pPr>
          </w:p>
          <w:p w14:paraId="11B37641" w14:textId="77777777" w:rsidR="003719D6" w:rsidRPr="00742483" w:rsidRDefault="003719D6" w:rsidP="00996303">
            <w:pPr>
              <w:tabs>
                <w:tab w:val="left" w:pos="1020"/>
                <w:tab w:val="left" w:pos="1230"/>
              </w:tabs>
              <w:spacing w:after="0" w:line="240" w:lineRule="auto"/>
              <w:ind w:firstLine="0"/>
              <w:jc w:val="left"/>
              <w:rPr>
                <w:sz w:val="20"/>
                <w:szCs w:val="20"/>
              </w:rPr>
            </w:pPr>
          </w:p>
          <w:p w14:paraId="53200974" w14:textId="77777777" w:rsidR="003719D6" w:rsidRPr="00742483" w:rsidRDefault="003719D6" w:rsidP="00996303">
            <w:pPr>
              <w:tabs>
                <w:tab w:val="left" w:pos="1020"/>
                <w:tab w:val="left" w:pos="1230"/>
              </w:tabs>
              <w:spacing w:after="0" w:line="240" w:lineRule="auto"/>
              <w:ind w:firstLine="0"/>
              <w:jc w:val="left"/>
              <w:rPr>
                <w:sz w:val="20"/>
                <w:szCs w:val="20"/>
              </w:rPr>
            </w:pPr>
          </w:p>
          <w:p w14:paraId="37F58914" w14:textId="77777777" w:rsidR="003719D6" w:rsidRPr="00742483" w:rsidRDefault="003719D6" w:rsidP="00996303">
            <w:pPr>
              <w:tabs>
                <w:tab w:val="left" w:pos="1020"/>
                <w:tab w:val="left" w:pos="1230"/>
              </w:tabs>
              <w:spacing w:after="0" w:line="240" w:lineRule="auto"/>
              <w:ind w:firstLine="0"/>
              <w:jc w:val="left"/>
              <w:rPr>
                <w:sz w:val="20"/>
                <w:szCs w:val="20"/>
              </w:rPr>
            </w:pPr>
          </w:p>
          <w:p w14:paraId="0A546C1E" w14:textId="16F50DF2"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Приема се по принцип</w:t>
            </w:r>
          </w:p>
          <w:p w14:paraId="5224B915" w14:textId="57E8359A" w:rsidR="003719D6" w:rsidRPr="00742483" w:rsidRDefault="003719D6" w:rsidP="00996303">
            <w:pPr>
              <w:tabs>
                <w:tab w:val="left" w:pos="1020"/>
                <w:tab w:val="left" w:pos="1230"/>
              </w:tabs>
              <w:spacing w:after="0" w:line="240" w:lineRule="auto"/>
              <w:ind w:firstLine="0"/>
              <w:jc w:val="left"/>
              <w:rPr>
                <w:sz w:val="20"/>
                <w:szCs w:val="20"/>
              </w:rPr>
            </w:pPr>
          </w:p>
          <w:p w14:paraId="025D2CB1" w14:textId="2ADB60E9" w:rsidR="003719D6" w:rsidRPr="00742483" w:rsidRDefault="003719D6" w:rsidP="00996303">
            <w:pPr>
              <w:tabs>
                <w:tab w:val="left" w:pos="1020"/>
                <w:tab w:val="left" w:pos="1230"/>
              </w:tabs>
              <w:spacing w:after="0" w:line="240" w:lineRule="auto"/>
              <w:ind w:firstLine="0"/>
              <w:jc w:val="left"/>
              <w:rPr>
                <w:sz w:val="20"/>
                <w:szCs w:val="20"/>
              </w:rPr>
            </w:pPr>
          </w:p>
          <w:p w14:paraId="5F21CD89" w14:textId="33FDF239" w:rsidR="003719D6" w:rsidRPr="00742483" w:rsidRDefault="003719D6" w:rsidP="00996303">
            <w:pPr>
              <w:tabs>
                <w:tab w:val="left" w:pos="1020"/>
                <w:tab w:val="left" w:pos="1230"/>
              </w:tabs>
              <w:spacing w:after="0" w:line="240" w:lineRule="auto"/>
              <w:ind w:firstLine="0"/>
              <w:jc w:val="left"/>
              <w:rPr>
                <w:sz w:val="20"/>
                <w:szCs w:val="20"/>
              </w:rPr>
            </w:pPr>
          </w:p>
          <w:p w14:paraId="3042385E" w14:textId="14490397" w:rsidR="003719D6" w:rsidRPr="00742483" w:rsidRDefault="003719D6" w:rsidP="00996303">
            <w:pPr>
              <w:tabs>
                <w:tab w:val="left" w:pos="1020"/>
                <w:tab w:val="left" w:pos="1230"/>
              </w:tabs>
              <w:spacing w:after="0" w:line="240" w:lineRule="auto"/>
              <w:ind w:firstLine="0"/>
              <w:jc w:val="left"/>
              <w:rPr>
                <w:sz w:val="20"/>
                <w:szCs w:val="20"/>
              </w:rPr>
            </w:pPr>
            <w:r w:rsidRPr="00742483">
              <w:rPr>
                <w:sz w:val="20"/>
                <w:szCs w:val="20"/>
              </w:rPr>
              <w:t>Приема се по принцип</w:t>
            </w:r>
          </w:p>
          <w:p w14:paraId="40A0584A" w14:textId="6B612EFC" w:rsidR="003719D6" w:rsidRPr="00742483" w:rsidRDefault="003719D6" w:rsidP="00996303">
            <w:pPr>
              <w:tabs>
                <w:tab w:val="left" w:pos="1020"/>
                <w:tab w:val="left" w:pos="1230"/>
              </w:tabs>
              <w:spacing w:after="0" w:line="240" w:lineRule="auto"/>
              <w:ind w:firstLine="0"/>
              <w:jc w:val="left"/>
              <w:rPr>
                <w:sz w:val="20"/>
                <w:szCs w:val="20"/>
              </w:rPr>
            </w:pPr>
          </w:p>
        </w:tc>
        <w:tc>
          <w:tcPr>
            <w:tcW w:w="3827" w:type="dxa"/>
            <w:shd w:val="clear" w:color="auto" w:fill="auto"/>
          </w:tcPr>
          <w:p w14:paraId="1D4593B6" w14:textId="77777777" w:rsidR="009F5689" w:rsidRDefault="009F5689" w:rsidP="00996303">
            <w:pPr>
              <w:tabs>
                <w:tab w:val="left" w:pos="1020"/>
                <w:tab w:val="left" w:pos="1230"/>
              </w:tabs>
              <w:spacing w:after="0" w:line="240" w:lineRule="auto"/>
              <w:ind w:firstLine="0"/>
              <w:jc w:val="left"/>
              <w:rPr>
                <w:rStyle w:val="Strong"/>
                <w:b w:val="0"/>
                <w:sz w:val="20"/>
                <w:szCs w:val="20"/>
              </w:rPr>
            </w:pPr>
          </w:p>
          <w:p w14:paraId="0BACFA2F" w14:textId="6D52D1C0" w:rsidR="003719D6" w:rsidRPr="00742483" w:rsidRDefault="003719D6" w:rsidP="00996303">
            <w:pPr>
              <w:tabs>
                <w:tab w:val="left" w:pos="1020"/>
                <w:tab w:val="left" w:pos="1230"/>
              </w:tabs>
              <w:spacing w:after="0" w:line="240" w:lineRule="auto"/>
              <w:ind w:firstLine="0"/>
              <w:jc w:val="left"/>
              <w:rPr>
                <w:sz w:val="20"/>
                <w:szCs w:val="20"/>
              </w:rPr>
            </w:pPr>
            <w:r w:rsidRPr="00742483">
              <w:rPr>
                <w:rStyle w:val="Strong"/>
                <w:b w:val="0"/>
                <w:sz w:val="20"/>
                <w:szCs w:val="20"/>
              </w:rPr>
              <w:t>1.</w:t>
            </w:r>
            <w:r w:rsidRPr="00742483">
              <w:t xml:space="preserve"> </w:t>
            </w:r>
            <w:r w:rsidRPr="00742483">
              <w:rPr>
                <w:sz w:val="20"/>
                <w:szCs w:val="20"/>
              </w:rPr>
              <w:t xml:space="preserve">Определянето на приоритетните зони е резултат от прилагането на критериите по чл. 5 от ЗЕВИ. Не се установява правно основание за отпадане на зона на стратегическо ниво. </w:t>
            </w:r>
          </w:p>
          <w:p w14:paraId="299D2939" w14:textId="0B93DC11" w:rsidR="00742483" w:rsidRPr="00742483" w:rsidRDefault="00742483" w:rsidP="00996303">
            <w:pPr>
              <w:tabs>
                <w:tab w:val="left" w:pos="1020"/>
                <w:tab w:val="left" w:pos="1230"/>
              </w:tabs>
              <w:spacing w:after="0" w:line="240" w:lineRule="auto"/>
              <w:ind w:firstLine="0"/>
              <w:jc w:val="left"/>
              <w:rPr>
                <w:sz w:val="20"/>
                <w:szCs w:val="20"/>
              </w:rPr>
            </w:pPr>
          </w:p>
          <w:p w14:paraId="426E3578" w14:textId="77777777" w:rsidR="00742483" w:rsidRPr="00742483" w:rsidRDefault="00742483" w:rsidP="00996303">
            <w:pPr>
              <w:tabs>
                <w:tab w:val="left" w:pos="1020"/>
                <w:tab w:val="left" w:pos="1230"/>
              </w:tabs>
              <w:spacing w:after="0" w:line="240" w:lineRule="auto"/>
              <w:ind w:firstLine="0"/>
              <w:jc w:val="left"/>
              <w:rPr>
                <w:sz w:val="20"/>
                <w:szCs w:val="20"/>
              </w:rPr>
            </w:pPr>
          </w:p>
          <w:p w14:paraId="6C294399" w14:textId="77777777" w:rsidR="00045E8F" w:rsidRDefault="00045E8F" w:rsidP="00996303">
            <w:pPr>
              <w:tabs>
                <w:tab w:val="left" w:pos="1020"/>
                <w:tab w:val="left" w:pos="1230"/>
              </w:tabs>
              <w:spacing w:after="0" w:line="240" w:lineRule="auto"/>
              <w:ind w:firstLine="0"/>
              <w:jc w:val="left"/>
              <w:rPr>
                <w:sz w:val="20"/>
                <w:szCs w:val="20"/>
              </w:rPr>
            </w:pPr>
          </w:p>
          <w:p w14:paraId="032EB7A3" w14:textId="0921AE52" w:rsidR="003719D6" w:rsidRDefault="003719D6" w:rsidP="00996303">
            <w:pPr>
              <w:tabs>
                <w:tab w:val="left" w:pos="1020"/>
                <w:tab w:val="left" w:pos="1230"/>
              </w:tabs>
              <w:spacing w:after="0" w:line="240" w:lineRule="auto"/>
              <w:ind w:firstLine="0"/>
              <w:jc w:val="left"/>
              <w:rPr>
                <w:sz w:val="20"/>
                <w:szCs w:val="20"/>
              </w:rPr>
            </w:pPr>
            <w:r w:rsidRPr="00742483">
              <w:rPr>
                <w:sz w:val="20"/>
                <w:szCs w:val="20"/>
              </w:rPr>
              <w:t>2.</w:t>
            </w:r>
            <w:r w:rsidRPr="00742483">
              <w:t xml:space="preserve"> </w:t>
            </w:r>
            <w:r w:rsidRPr="00742483">
              <w:rPr>
                <w:sz w:val="20"/>
                <w:szCs w:val="20"/>
              </w:rPr>
              <w:t>Въпросът е в обхвата на ДЕО</w:t>
            </w:r>
          </w:p>
          <w:p w14:paraId="4887BF1C" w14:textId="7C61542C" w:rsidR="00742483" w:rsidRDefault="00742483" w:rsidP="00996303">
            <w:pPr>
              <w:tabs>
                <w:tab w:val="left" w:pos="1020"/>
                <w:tab w:val="left" w:pos="1230"/>
              </w:tabs>
              <w:spacing w:after="0" w:line="240" w:lineRule="auto"/>
              <w:ind w:firstLine="0"/>
              <w:jc w:val="left"/>
              <w:rPr>
                <w:sz w:val="20"/>
                <w:szCs w:val="20"/>
              </w:rPr>
            </w:pPr>
          </w:p>
          <w:p w14:paraId="3CE7233B" w14:textId="1D2DDED3" w:rsidR="00742483" w:rsidRDefault="00742483" w:rsidP="00996303">
            <w:pPr>
              <w:tabs>
                <w:tab w:val="left" w:pos="1020"/>
                <w:tab w:val="left" w:pos="1230"/>
              </w:tabs>
              <w:spacing w:after="0" w:line="240" w:lineRule="auto"/>
              <w:ind w:firstLine="0"/>
              <w:jc w:val="left"/>
              <w:rPr>
                <w:sz w:val="20"/>
                <w:szCs w:val="20"/>
              </w:rPr>
            </w:pPr>
          </w:p>
          <w:p w14:paraId="03CA0DA3" w14:textId="7D32ADBC" w:rsidR="00742483" w:rsidRDefault="00742483" w:rsidP="00996303">
            <w:pPr>
              <w:tabs>
                <w:tab w:val="left" w:pos="1020"/>
                <w:tab w:val="left" w:pos="1230"/>
              </w:tabs>
              <w:spacing w:after="0" w:line="240" w:lineRule="auto"/>
              <w:ind w:firstLine="0"/>
              <w:jc w:val="left"/>
              <w:rPr>
                <w:sz w:val="20"/>
                <w:szCs w:val="20"/>
              </w:rPr>
            </w:pPr>
          </w:p>
          <w:p w14:paraId="1C400B0C" w14:textId="52E0D2FC" w:rsidR="00742483" w:rsidRDefault="00742483" w:rsidP="00996303">
            <w:pPr>
              <w:tabs>
                <w:tab w:val="left" w:pos="1020"/>
                <w:tab w:val="left" w:pos="1230"/>
              </w:tabs>
              <w:spacing w:after="0" w:line="240" w:lineRule="auto"/>
              <w:ind w:firstLine="0"/>
              <w:jc w:val="left"/>
              <w:rPr>
                <w:sz w:val="20"/>
                <w:szCs w:val="20"/>
              </w:rPr>
            </w:pPr>
          </w:p>
          <w:p w14:paraId="160AE13F" w14:textId="3EBABD9F" w:rsidR="00742483" w:rsidRDefault="00742483" w:rsidP="00996303">
            <w:pPr>
              <w:tabs>
                <w:tab w:val="left" w:pos="1020"/>
                <w:tab w:val="left" w:pos="1230"/>
              </w:tabs>
              <w:spacing w:after="0" w:line="240" w:lineRule="auto"/>
              <w:ind w:firstLine="0"/>
              <w:jc w:val="left"/>
              <w:rPr>
                <w:sz w:val="20"/>
                <w:szCs w:val="20"/>
              </w:rPr>
            </w:pPr>
            <w:r>
              <w:rPr>
                <w:sz w:val="20"/>
                <w:szCs w:val="20"/>
              </w:rPr>
              <w:t>3.</w:t>
            </w:r>
            <w:r>
              <w:t xml:space="preserve"> </w:t>
            </w:r>
            <w:r w:rsidRPr="00742483">
              <w:rPr>
                <w:sz w:val="20"/>
                <w:szCs w:val="20"/>
              </w:rPr>
              <w:t>Тенденциите за по-мащабни съоръжения са релевантни за оценката на въздействията и следва да бъдат отчетени в ДЕО, като конкретните параметри се определят на проектно ниво.</w:t>
            </w:r>
          </w:p>
          <w:p w14:paraId="1D094F69" w14:textId="250DCA36" w:rsidR="00742483" w:rsidRDefault="00742483" w:rsidP="00996303">
            <w:pPr>
              <w:tabs>
                <w:tab w:val="left" w:pos="1020"/>
                <w:tab w:val="left" w:pos="1230"/>
              </w:tabs>
              <w:spacing w:after="0" w:line="240" w:lineRule="auto"/>
              <w:ind w:firstLine="0"/>
              <w:jc w:val="left"/>
              <w:rPr>
                <w:sz w:val="20"/>
                <w:szCs w:val="20"/>
              </w:rPr>
            </w:pPr>
          </w:p>
          <w:p w14:paraId="1D13381C" w14:textId="50C39281" w:rsidR="00742483" w:rsidRPr="00742483" w:rsidRDefault="00742483" w:rsidP="00996303">
            <w:pPr>
              <w:tabs>
                <w:tab w:val="left" w:pos="1020"/>
                <w:tab w:val="left" w:pos="1230"/>
              </w:tabs>
              <w:spacing w:after="0" w:line="240" w:lineRule="auto"/>
              <w:ind w:firstLine="0"/>
              <w:jc w:val="left"/>
              <w:rPr>
                <w:sz w:val="20"/>
                <w:szCs w:val="20"/>
              </w:rPr>
            </w:pPr>
            <w:r>
              <w:rPr>
                <w:sz w:val="20"/>
                <w:szCs w:val="20"/>
              </w:rPr>
              <w:t>4.</w:t>
            </w:r>
            <w:r>
              <w:t xml:space="preserve"> </w:t>
            </w:r>
            <w:r w:rsidRPr="00742483">
              <w:rPr>
                <w:sz w:val="20"/>
                <w:szCs w:val="20"/>
              </w:rPr>
              <w:t>Наличната към момента официална и</w:t>
            </w:r>
            <w:r>
              <w:rPr>
                <w:sz w:val="20"/>
                <w:szCs w:val="20"/>
              </w:rPr>
              <w:t>нформация, както и а</w:t>
            </w:r>
            <w:r w:rsidRPr="00742483">
              <w:rPr>
                <w:sz w:val="20"/>
                <w:szCs w:val="20"/>
              </w:rPr>
              <w:t>нализът на екологичните проблеми, произтичащи от сегашното развитие на сектора</w:t>
            </w:r>
            <w:r>
              <w:rPr>
                <w:sz w:val="20"/>
                <w:szCs w:val="20"/>
              </w:rPr>
              <w:t>са в обхвата</w:t>
            </w:r>
            <w:r w:rsidRPr="00742483">
              <w:rPr>
                <w:sz w:val="20"/>
                <w:szCs w:val="20"/>
              </w:rPr>
              <w:t>ДЕО. Предложението за по-детайлно пространствено картиране на одобрени, но нереализирани проекти и на проекти в процедура ще бъде взето предвид при после</w:t>
            </w:r>
            <w:r>
              <w:rPr>
                <w:sz w:val="20"/>
                <w:szCs w:val="20"/>
              </w:rPr>
              <w:t>дващи актуализации на документа</w:t>
            </w:r>
            <w:r w:rsidRPr="00742483">
              <w:rPr>
                <w:sz w:val="20"/>
                <w:szCs w:val="20"/>
              </w:rPr>
              <w:t>.</w:t>
            </w:r>
          </w:p>
          <w:p w14:paraId="3D2771B9" w14:textId="2459DECC" w:rsidR="003719D6" w:rsidRDefault="003719D6" w:rsidP="00996303">
            <w:pPr>
              <w:tabs>
                <w:tab w:val="left" w:pos="1020"/>
                <w:tab w:val="left" w:pos="1230"/>
              </w:tabs>
              <w:spacing w:after="0" w:line="240" w:lineRule="auto"/>
              <w:ind w:firstLine="0"/>
              <w:jc w:val="left"/>
              <w:rPr>
                <w:sz w:val="20"/>
                <w:szCs w:val="20"/>
              </w:rPr>
            </w:pPr>
          </w:p>
          <w:p w14:paraId="26C4FFBE" w14:textId="1D0F924E" w:rsidR="00742483" w:rsidRDefault="00742483" w:rsidP="00996303">
            <w:pPr>
              <w:tabs>
                <w:tab w:val="left" w:pos="1020"/>
                <w:tab w:val="left" w:pos="1230"/>
              </w:tabs>
              <w:spacing w:after="0" w:line="240" w:lineRule="auto"/>
              <w:ind w:firstLine="0"/>
              <w:jc w:val="left"/>
              <w:rPr>
                <w:sz w:val="20"/>
                <w:szCs w:val="20"/>
              </w:rPr>
            </w:pPr>
          </w:p>
          <w:p w14:paraId="796C7DFE" w14:textId="0771DD2A" w:rsidR="00742483" w:rsidRDefault="00742483" w:rsidP="00996303">
            <w:pPr>
              <w:tabs>
                <w:tab w:val="left" w:pos="1020"/>
                <w:tab w:val="left" w:pos="1230"/>
              </w:tabs>
              <w:spacing w:after="0" w:line="240" w:lineRule="auto"/>
              <w:ind w:firstLine="0"/>
              <w:jc w:val="left"/>
              <w:rPr>
                <w:sz w:val="20"/>
                <w:szCs w:val="20"/>
              </w:rPr>
            </w:pPr>
          </w:p>
          <w:p w14:paraId="363E49D5" w14:textId="4A1BD359" w:rsidR="00742483" w:rsidRDefault="00742483" w:rsidP="00996303">
            <w:pPr>
              <w:tabs>
                <w:tab w:val="left" w:pos="1020"/>
                <w:tab w:val="left" w:pos="1230"/>
              </w:tabs>
              <w:spacing w:after="0" w:line="240" w:lineRule="auto"/>
              <w:ind w:firstLine="0"/>
              <w:jc w:val="left"/>
              <w:rPr>
                <w:sz w:val="20"/>
                <w:szCs w:val="20"/>
              </w:rPr>
            </w:pPr>
          </w:p>
          <w:p w14:paraId="2887DD18" w14:textId="2301D9AB" w:rsidR="00742483" w:rsidRDefault="00742483" w:rsidP="00996303">
            <w:pPr>
              <w:tabs>
                <w:tab w:val="left" w:pos="1020"/>
                <w:tab w:val="left" w:pos="1230"/>
              </w:tabs>
              <w:spacing w:after="0" w:line="240" w:lineRule="auto"/>
              <w:ind w:firstLine="0"/>
              <w:jc w:val="left"/>
              <w:rPr>
                <w:sz w:val="20"/>
                <w:szCs w:val="20"/>
              </w:rPr>
            </w:pPr>
          </w:p>
          <w:p w14:paraId="19082CDF" w14:textId="7781DA96" w:rsidR="00742483" w:rsidRDefault="00742483" w:rsidP="00996303">
            <w:pPr>
              <w:tabs>
                <w:tab w:val="left" w:pos="1020"/>
                <w:tab w:val="left" w:pos="1230"/>
              </w:tabs>
              <w:spacing w:after="0" w:line="240" w:lineRule="auto"/>
              <w:ind w:firstLine="0"/>
              <w:jc w:val="left"/>
              <w:rPr>
                <w:sz w:val="20"/>
                <w:szCs w:val="20"/>
              </w:rPr>
            </w:pPr>
          </w:p>
          <w:p w14:paraId="4BABAE7E" w14:textId="4E80D3ED" w:rsidR="00742483" w:rsidRDefault="00742483" w:rsidP="00996303">
            <w:pPr>
              <w:tabs>
                <w:tab w:val="left" w:pos="1020"/>
                <w:tab w:val="left" w:pos="1230"/>
              </w:tabs>
              <w:spacing w:after="0" w:line="240" w:lineRule="auto"/>
              <w:ind w:firstLine="0"/>
              <w:jc w:val="left"/>
              <w:rPr>
                <w:sz w:val="20"/>
                <w:szCs w:val="20"/>
              </w:rPr>
            </w:pPr>
          </w:p>
          <w:p w14:paraId="3F4F0576" w14:textId="5B69069A" w:rsidR="00742483" w:rsidRDefault="00742483" w:rsidP="00996303">
            <w:pPr>
              <w:tabs>
                <w:tab w:val="left" w:pos="1020"/>
                <w:tab w:val="left" w:pos="1230"/>
              </w:tabs>
              <w:spacing w:after="0" w:line="240" w:lineRule="auto"/>
              <w:ind w:firstLine="0"/>
              <w:jc w:val="left"/>
              <w:rPr>
                <w:sz w:val="20"/>
                <w:szCs w:val="20"/>
              </w:rPr>
            </w:pPr>
            <w:r>
              <w:rPr>
                <w:sz w:val="20"/>
                <w:szCs w:val="20"/>
              </w:rPr>
              <w:t>5.</w:t>
            </w:r>
            <w:r>
              <w:t xml:space="preserve"> </w:t>
            </w:r>
            <w:r w:rsidRPr="00742483">
              <w:rPr>
                <w:sz w:val="20"/>
                <w:szCs w:val="20"/>
              </w:rPr>
              <w:t>Разглеждането на алтернативни сценарии е елемент на екологичната оценка съгласно Директива 2001/42/ЕО. Конкретното структуриране на сценариите, включително по отношение на параметрите на съоръженията и мерките извън приоритетните зони, е въпрос на методологичен подход</w:t>
            </w:r>
            <w:r>
              <w:rPr>
                <w:sz w:val="20"/>
                <w:szCs w:val="20"/>
              </w:rPr>
              <w:t xml:space="preserve"> на ДЕО.</w:t>
            </w:r>
          </w:p>
          <w:p w14:paraId="672F2F0A" w14:textId="3FD75D61" w:rsidR="00742483" w:rsidRDefault="00742483" w:rsidP="00996303">
            <w:pPr>
              <w:tabs>
                <w:tab w:val="left" w:pos="1020"/>
                <w:tab w:val="left" w:pos="1230"/>
              </w:tabs>
              <w:spacing w:after="0" w:line="240" w:lineRule="auto"/>
              <w:ind w:firstLine="0"/>
              <w:jc w:val="left"/>
              <w:rPr>
                <w:sz w:val="20"/>
                <w:szCs w:val="20"/>
              </w:rPr>
            </w:pPr>
          </w:p>
          <w:p w14:paraId="44262ACE" w14:textId="34F2204B" w:rsidR="00742483" w:rsidRDefault="00742483" w:rsidP="00996303">
            <w:pPr>
              <w:tabs>
                <w:tab w:val="left" w:pos="1020"/>
                <w:tab w:val="left" w:pos="1230"/>
              </w:tabs>
              <w:spacing w:after="0" w:line="240" w:lineRule="auto"/>
              <w:ind w:firstLine="0"/>
              <w:jc w:val="left"/>
              <w:rPr>
                <w:sz w:val="20"/>
                <w:szCs w:val="20"/>
              </w:rPr>
            </w:pPr>
          </w:p>
          <w:p w14:paraId="47CDA002" w14:textId="684A15AE" w:rsidR="00742483" w:rsidRDefault="00742483" w:rsidP="00996303">
            <w:pPr>
              <w:tabs>
                <w:tab w:val="left" w:pos="1020"/>
                <w:tab w:val="left" w:pos="1230"/>
              </w:tabs>
              <w:spacing w:after="0" w:line="240" w:lineRule="auto"/>
              <w:ind w:firstLine="0"/>
              <w:jc w:val="left"/>
              <w:rPr>
                <w:sz w:val="20"/>
                <w:szCs w:val="20"/>
              </w:rPr>
            </w:pPr>
          </w:p>
          <w:p w14:paraId="7D2E9EC1" w14:textId="681A02AE" w:rsidR="00742483" w:rsidRDefault="00742483" w:rsidP="00996303">
            <w:pPr>
              <w:tabs>
                <w:tab w:val="left" w:pos="1020"/>
                <w:tab w:val="left" w:pos="1230"/>
              </w:tabs>
              <w:spacing w:after="0" w:line="240" w:lineRule="auto"/>
              <w:ind w:firstLine="0"/>
              <w:jc w:val="left"/>
              <w:rPr>
                <w:sz w:val="20"/>
                <w:szCs w:val="20"/>
              </w:rPr>
            </w:pPr>
          </w:p>
          <w:p w14:paraId="48E5CD7D" w14:textId="02930EE7" w:rsidR="00742483" w:rsidRDefault="00742483" w:rsidP="00996303">
            <w:pPr>
              <w:tabs>
                <w:tab w:val="left" w:pos="1020"/>
                <w:tab w:val="left" w:pos="1230"/>
              </w:tabs>
              <w:spacing w:after="0" w:line="240" w:lineRule="auto"/>
              <w:ind w:firstLine="0"/>
              <w:jc w:val="left"/>
              <w:rPr>
                <w:sz w:val="20"/>
                <w:szCs w:val="20"/>
              </w:rPr>
            </w:pPr>
          </w:p>
          <w:p w14:paraId="5EAF7494" w14:textId="5D98C95E" w:rsidR="00742483" w:rsidRDefault="00742483" w:rsidP="00996303">
            <w:pPr>
              <w:tabs>
                <w:tab w:val="left" w:pos="1020"/>
                <w:tab w:val="left" w:pos="1230"/>
              </w:tabs>
              <w:spacing w:after="0" w:line="240" w:lineRule="auto"/>
              <w:ind w:firstLine="0"/>
              <w:jc w:val="left"/>
              <w:rPr>
                <w:sz w:val="20"/>
                <w:szCs w:val="20"/>
              </w:rPr>
            </w:pPr>
          </w:p>
          <w:p w14:paraId="4972077F" w14:textId="28BC0D94" w:rsidR="00742483" w:rsidRDefault="00742483" w:rsidP="00996303">
            <w:pPr>
              <w:tabs>
                <w:tab w:val="left" w:pos="1020"/>
                <w:tab w:val="left" w:pos="1230"/>
              </w:tabs>
              <w:spacing w:after="0" w:line="240" w:lineRule="auto"/>
              <w:ind w:firstLine="0"/>
              <w:jc w:val="left"/>
              <w:rPr>
                <w:sz w:val="20"/>
                <w:szCs w:val="20"/>
              </w:rPr>
            </w:pPr>
          </w:p>
          <w:p w14:paraId="5161BDFB" w14:textId="221F2EB8" w:rsidR="00742483" w:rsidRDefault="00742483" w:rsidP="00996303">
            <w:pPr>
              <w:tabs>
                <w:tab w:val="left" w:pos="1020"/>
                <w:tab w:val="left" w:pos="1230"/>
              </w:tabs>
              <w:spacing w:after="0" w:line="240" w:lineRule="auto"/>
              <w:ind w:firstLine="0"/>
              <w:jc w:val="left"/>
              <w:rPr>
                <w:sz w:val="20"/>
                <w:szCs w:val="20"/>
              </w:rPr>
            </w:pPr>
          </w:p>
          <w:p w14:paraId="214FFD5F" w14:textId="2D9406C9" w:rsidR="00742483" w:rsidRDefault="00742483" w:rsidP="00996303">
            <w:pPr>
              <w:tabs>
                <w:tab w:val="left" w:pos="1020"/>
                <w:tab w:val="left" w:pos="1230"/>
              </w:tabs>
              <w:spacing w:after="0" w:line="240" w:lineRule="auto"/>
              <w:ind w:firstLine="0"/>
              <w:jc w:val="left"/>
              <w:rPr>
                <w:sz w:val="20"/>
                <w:szCs w:val="20"/>
              </w:rPr>
            </w:pPr>
          </w:p>
          <w:p w14:paraId="22D507FD" w14:textId="4FDCFD2D" w:rsidR="00742483" w:rsidRDefault="00742483" w:rsidP="00996303">
            <w:pPr>
              <w:tabs>
                <w:tab w:val="left" w:pos="1020"/>
                <w:tab w:val="left" w:pos="1230"/>
              </w:tabs>
              <w:spacing w:after="0" w:line="240" w:lineRule="auto"/>
              <w:ind w:firstLine="0"/>
              <w:jc w:val="left"/>
              <w:rPr>
                <w:sz w:val="20"/>
                <w:szCs w:val="20"/>
              </w:rPr>
            </w:pPr>
          </w:p>
          <w:p w14:paraId="6BE99304" w14:textId="0039DC34" w:rsidR="00742483" w:rsidRDefault="00742483" w:rsidP="00996303">
            <w:pPr>
              <w:tabs>
                <w:tab w:val="left" w:pos="1020"/>
                <w:tab w:val="left" w:pos="1230"/>
              </w:tabs>
              <w:spacing w:after="0" w:line="240" w:lineRule="auto"/>
              <w:ind w:firstLine="0"/>
              <w:jc w:val="left"/>
              <w:rPr>
                <w:sz w:val="20"/>
                <w:szCs w:val="20"/>
              </w:rPr>
            </w:pPr>
          </w:p>
          <w:p w14:paraId="46C16B0A" w14:textId="6E890007" w:rsidR="00742483" w:rsidRDefault="00742483" w:rsidP="00996303">
            <w:pPr>
              <w:tabs>
                <w:tab w:val="left" w:pos="1020"/>
                <w:tab w:val="left" w:pos="1230"/>
              </w:tabs>
              <w:spacing w:after="0" w:line="240" w:lineRule="auto"/>
              <w:ind w:firstLine="0"/>
              <w:jc w:val="left"/>
              <w:rPr>
                <w:sz w:val="20"/>
                <w:szCs w:val="20"/>
              </w:rPr>
            </w:pPr>
          </w:p>
          <w:p w14:paraId="18D3107F" w14:textId="49EFA95F" w:rsidR="00742483" w:rsidRDefault="00742483" w:rsidP="00996303">
            <w:pPr>
              <w:tabs>
                <w:tab w:val="left" w:pos="1020"/>
                <w:tab w:val="left" w:pos="1230"/>
              </w:tabs>
              <w:spacing w:after="0" w:line="240" w:lineRule="auto"/>
              <w:ind w:firstLine="0"/>
              <w:jc w:val="left"/>
              <w:rPr>
                <w:sz w:val="20"/>
                <w:szCs w:val="20"/>
              </w:rPr>
            </w:pPr>
          </w:p>
          <w:p w14:paraId="0A417BF4" w14:textId="7966B26E" w:rsidR="00742483" w:rsidRDefault="00742483" w:rsidP="00996303">
            <w:pPr>
              <w:tabs>
                <w:tab w:val="left" w:pos="1020"/>
                <w:tab w:val="left" w:pos="1230"/>
              </w:tabs>
              <w:spacing w:after="0" w:line="240" w:lineRule="auto"/>
              <w:ind w:firstLine="0"/>
              <w:jc w:val="left"/>
              <w:rPr>
                <w:sz w:val="20"/>
                <w:szCs w:val="20"/>
              </w:rPr>
            </w:pPr>
          </w:p>
          <w:p w14:paraId="73D8118E" w14:textId="43C100A3" w:rsidR="00742483" w:rsidRDefault="00742483" w:rsidP="00996303">
            <w:pPr>
              <w:tabs>
                <w:tab w:val="left" w:pos="1020"/>
                <w:tab w:val="left" w:pos="1230"/>
              </w:tabs>
              <w:spacing w:after="0" w:line="240" w:lineRule="auto"/>
              <w:ind w:firstLine="0"/>
              <w:jc w:val="left"/>
              <w:rPr>
                <w:sz w:val="20"/>
                <w:szCs w:val="20"/>
              </w:rPr>
            </w:pPr>
          </w:p>
          <w:p w14:paraId="2F4891DE" w14:textId="387CE002" w:rsidR="00742483" w:rsidRDefault="00742483" w:rsidP="00996303">
            <w:pPr>
              <w:tabs>
                <w:tab w:val="left" w:pos="1020"/>
                <w:tab w:val="left" w:pos="1230"/>
              </w:tabs>
              <w:spacing w:after="0" w:line="240" w:lineRule="auto"/>
              <w:ind w:firstLine="0"/>
              <w:jc w:val="left"/>
              <w:rPr>
                <w:sz w:val="20"/>
                <w:szCs w:val="20"/>
              </w:rPr>
            </w:pPr>
            <w:r>
              <w:rPr>
                <w:sz w:val="20"/>
                <w:szCs w:val="20"/>
              </w:rPr>
              <w:t>6.</w:t>
            </w:r>
            <w:r>
              <w:t xml:space="preserve"> </w:t>
            </w:r>
            <w:r w:rsidRPr="00742483">
              <w:rPr>
                <w:sz w:val="20"/>
                <w:szCs w:val="20"/>
              </w:rPr>
              <w:t>Оценката за съвместимост</w:t>
            </w:r>
            <w:r w:rsidR="004B5D06">
              <w:rPr>
                <w:sz w:val="20"/>
                <w:szCs w:val="20"/>
              </w:rPr>
              <w:t>а е</w:t>
            </w:r>
            <w:r w:rsidRPr="00742483">
              <w:rPr>
                <w:sz w:val="20"/>
                <w:szCs w:val="20"/>
              </w:rPr>
              <w:t xml:space="preserve"> задължителен елемент на процедурата по реда на чл. 31 от ЗБР. Въпросите относно функционалната свързаност на мрежата са в обхвата на ДЕО и ДОСВ в рамките на съответните оценки при участие на компетентните органи.</w:t>
            </w:r>
          </w:p>
          <w:p w14:paraId="3F5DF5DA" w14:textId="50167331" w:rsidR="004B5D06" w:rsidRPr="00742483" w:rsidRDefault="004B5D06" w:rsidP="00996303">
            <w:pPr>
              <w:tabs>
                <w:tab w:val="left" w:pos="1020"/>
                <w:tab w:val="left" w:pos="1230"/>
              </w:tabs>
              <w:spacing w:after="0" w:line="240" w:lineRule="auto"/>
              <w:ind w:firstLine="0"/>
              <w:jc w:val="left"/>
              <w:rPr>
                <w:sz w:val="20"/>
                <w:szCs w:val="20"/>
              </w:rPr>
            </w:pPr>
            <w:r>
              <w:rPr>
                <w:sz w:val="20"/>
                <w:szCs w:val="20"/>
              </w:rPr>
              <w:t>7.</w:t>
            </w:r>
            <w:r>
              <w:t xml:space="preserve"> </w:t>
            </w:r>
            <w:r w:rsidRPr="004B5D06">
              <w:rPr>
                <w:sz w:val="20"/>
                <w:szCs w:val="20"/>
              </w:rPr>
              <w:t>Разработването на мерки за предотвратяване на въздействия върху биоразнообразието и човешкото здраве е в обхвата на ДЕО</w:t>
            </w:r>
          </w:p>
          <w:p w14:paraId="6267DCF5" w14:textId="25E529AD" w:rsidR="003719D6" w:rsidRPr="00742483" w:rsidRDefault="003719D6" w:rsidP="00996303">
            <w:pPr>
              <w:tabs>
                <w:tab w:val="left" w:pos="1020"/>
                <w:tab w:val="left" w:pos="1230"/>
              </w:tabs>
              <w:spacing w:after="0" w:line="240" w:lineRule="auto"/>
              <w:ind w:firstLine="0"/>
              <w:jc w:val="left"/>
              <w:rPr>
                <w:sz w:val="20"/>
                <w:szCs w:val="20"/>
              </w:rPr>
            </w:pPr>
          </w:p>
        </w:tc>
      </w:tr>
      <w:tr w:rsidR="00996303" w:rsidRPr="00D459E3" w14:paraId="19964DC4" w14:textId="77777777" w:rsidTr="004128E0">
        <w:trPr>
          <w:gridAfter w:val="1"/>
          <w:wAfter w:w="119" w:type="dxa"/>
        </w:trPr>
        <w:tc>
          <w:tcPr>
            <w:tcW w:w="442" w:type="dxa"/>
            <w:shd w:val="clear" w:color="auto" w:fill="auto"/>
          </w:tcPr>
          <w:p w14:paraId="2B54850B" w14:textId="41997624"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2</w:t>
            </w:r>
          </w:p>
        </w:tc>
        <w:tc>
          <w:tcPr>
            <w:tcW w:w="1915" w:type="dxa"/>
            <w:shd w:val="clear" w:color="auto" w:fill="auto"/>
          </w:tcPr>
          <w:p w14:paraId="6480D122" w14:textId="71EC9C61" w:rsidR="00996303" w:rsidRPr="00D459E3" w:rsidRDefault="00996303" w:rsidP="00996303">
            <w:pPr>
              <w:tabs>
                <w:tab w:val="left" w:pos="1020"/>
                <w:tab w:val="left" w:pos="1230"/>
              </w:tabs>
              <w:spacing w:after="0" w:line="240" w:lineRule="auto"/>
              <w:ind w:firstLine="0"/>
              <w:jc w:val="left"/>
              <w:rPr>
                <w:b/>
                <w:sz w:val="20"/>
                <w:szCs w:val="20"/>
              </w:rPr>
            </w:pPr>
            <w:r w:rsidRPr="001228CA">
              <w:rPr>
                <w:color w:val="000000" w:themeColor="text1"/>
                <w:sz w:val="20"/>
                <w:szCs w:val="20"/>
              </w:rPr>
              <w:t>Писмо/Известие  12-00-259-97/09.04.2026</w:t>
            </w:r>
          </w:p>
        </w:tc>
        <w:tc>
          <w:tcPr>
            <w:tcW w:w="1702" w:type="dxa"/>
            <w:shd w:val="clear" w:color="auto" w:fill="auto"/>
          </w:tcPr>
          <w:p w14:paraId="3CE3F2E6" w14:textId="1620DC62" w:rsidR="00996303" w:rsidRPr="00D459E3" w:rsidRDefault="00996303" w:rsidP="00996303">
            <w:pPr>
              <w:tabs>
                <w:tab w:val="left" w:pos="1020"/>
                <w:tab w:val="left" w:pos="1230"/>
              </w:tabs>
              <w:spacing w:after="0" w:line="240" w:lineRule="auto"/>
              <w:ind w:firstLine="0"/>
              <w:jc w:val="left"/>
              <w:rPr>
                <w:sz w:val="20"/>
                <w:szCs w:val="20"/>
              </w:rPr>
            </w:pPr>
            <w:r w:rsidRPr="00D459E3">
              <w:rPr>
                <w:sz w:val="20"/>
                <w:szCs w:val="20"/>
              </w:rPr>
              <w:t>Българско пещерно дружество</w:t>
            </w:r>
          </w:p>
        </w:tc>
        <w:tc>
          <w:tcPr>
            <w:tcW w:w="1701" w:type="dxa"/>
            <w:shd w:val="clear" w:color="auto" w:fill="auto"/>
          </w:tcPr>
          <w:p w14:paraId="3F7D3DC9" w14:textId="77777777" w:rsidR="00996303" w:rsidRPr="00D459E3" w:rsidRDefault="005E5B17" w:rsidP="00996303">
            <w:pPr>
              <w:tabs>
                <w:tab w:val="left" w:pos="1020"/>
                <w:tab w:val="left" w:pos="1230"/>
              </w:tabs>
              <w:spacing w:after="0" w:line="240" w:lineRule="auto"/>
              <w:ind w:firstLine="0"/>
              <w:jc w:val="left"/>
              <w:rPr>
                <w:bCs/>
                <w:sz w:val="20"/>
                <w:szCs w:val="20"/>
              </w:rPr>
            </w:pPr>
            <w:sdt>
              <w:sdtPr>
                <w:rPr>
                  <w:bCs/>
                  <w:sz w:val="20"/>
                  <w:szCs w:val="20"/>
                </w:rPr>
                <w:id w:val="1825233189"/>
                <w14:checkbox>
                  <w14:checked w14:val="0"/>
                  <w14:checkedState w14:val="2612" w14:font="MS Gothic"/>
                  <w14:uncheckedState w14:val="2610" w14:font="MS Gothic"/>
                </w14:checkbox>
              </w:sdtPr>
              <w:sdtContent>
                <w:r w:rsidR="00996303" w:rsidRPr="00D459E3">
                  <w:rPr>
                    <w:rFonts w:ascii="Segoe UI Symbol" w:eastAsia="MS Gothic" w:hAnsi="Segoe UI Symbol" w:cs="Segoe UI Symbol"/>
                    <w:bCs/>
                    <w:sz w:val="20"/>
                    <w:szCs w:val="20"/>
                  </w:rPr>
                  <w:t>☐</w:t>
                </w:r>
              </w:sdtContent>
            </w:sdt>
            <w:r w:rsidR="00996303" w:rsidRPr="00D459E3">
              <w:rPr>
                <w:bCs/>
                <w:sz w:val="20"/>
                <w:szCs w:val="20"/>
              </w:rPr>
              <w:t xml:space="preserve"> Лицето действа от свое име </w:t>
            </w:r>
          </w:p>
          <w:p w14:paraId="0FEA2A77" w14:textId="7020A0E7" w:rsidR="00996303" w:rsidRPr="00D459E3" w:rsidRDefault="005E5B17" w:rsidP="00996303">
            <w:pPr>
              <w:tabs>
                <w:tab w:val="left" w:pos="1020"/>
                <w:tab w:val="left" w:pos="1230"/>
              </w:tabs>
              <w:spacing w:after="0" w:line="240" w:lineRule="auto"/>
              <w:ind w:firstLine="0"/>
              <w:jc w:val="left"/>
              <w:rPr>
                <w:b/>
                <w:sz w:val="20"/>
                <w:szCs w:val="20"/>
              </w:rPr>
            </w:pPr>
            <w:sdt>
              <w:sdtPr>
                <w:rPr>
                  <w:bCs/>
                  <w:sz w:val="20"/>
                  <w:szCs w:val="20"/>
                </w:rPr>
                <w:id w:val="-844324982"/>
                <w14:checkbox>
                  <w14:checked w14:val="1"/>
                  <w14:checkedState w14:val="2612" w14:font="MS Gothic"/>
                  <w14:uncheckedState w14:val="2610" w14:font="MS Gothic"/>
                </w14:checkbox>
              </w:sdtPr>
              <w:sdtContent>
                <w:r w:rsidR="00996303">
                  <w:rPr>
                    <w:rFonts w:ascii="MS Gothic" w:eastAsia="MS Gothic" w:hAnsi="MS Gothic" w:hint="eastAsia"/>
                    <w:bCs/>
                    <w:sz w:val="20"/>
                    <w:szCs w:val="20"/>
                  </w:rPr>
                  <w:t>☒</w:t>
                </w:r>
              </w:sdtContent>
            </w:sdt>
            <w:r w:rsidR="00996303"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02432646" w14:textId="77777777" w:rsidR="00996303" w:rsidRPr="00D459E3" w:rsidRDefault="00996303" w:rsidP="00996303">
            <w:pPr>
              <w:pStyle w:val="Default"/>
              <w:rPr>
                <w:sz w:val="20"/>
                <w:szCs w:val="20"/>
              </w:rPr>
            </w:pPr>
            <w:r w:rsidRPr="00D459E3">
              <w:rPr>
                <w:sz w:val="20"/>
                <w:szCs w:val="20"/>
              </w:rPr>
              <w:t xml:space="preserve">Подкрепяме усилията за развитие на възобновяеми енергийни източници в страната, но считаме, че в настоящия му вид Планът не отчита в достатъчна степен значението и уязвимостта на карстовите райони в България. Необходимо е да се обърне сериозно внимание по следните точки: </w:t>
            </w:r>
          </w:p>
          <w:p w14:paraId="651FFC95" w14:textId="77777777" w:rsidR="00996303" w:rsidRPr="00D459E3" w:rsidRDefault="00996303" w:rsidP="00996303">
            <w:pPr>
              <w:pStyle w:val="Default"/>
              <w:rPr>
                <w:sz w:val="20"/>
                <w:szCs w:val="20"/>
              </w:rPr>
            </w:pPr>
            <w:r w:rsidRPr="00D459E3">
              <w:rPr>
                <w:sz w:val="20"/>
                <w:szCs w:val="20"/>
              </w:rPr>
              <w:t xml:space="preserve">1. Карстови райони и тяхната връзка с хабитат 8310 </w:t>
            </w:r>
          </w:p>
          <w:p w14:paraId="1729BFF8" w14:textId="77777777" w:rsidR="00996303" w:rsidRPr="00D459E3" w:rsidRDefault="00996303" w:rsidP="00996303">
            <w:pPr>
              <w:pStyle w:val="Default"/>
              <w:rPr>
                <w:sz w:val="20"/>
                <w:szCs w:val="20"/>
              </w:rPr>
            </w:pPr>
            <w:r w:rsidRPr="00D459E3">
              <w:rPr>
                <w:sz w:val="20"/>
                <w:szCs w:val="20"/>
              </w:rPr>
              <w:t xml:space="preserve">Съгласно Приложение I на Директива 92/43/ЕИО, местообитание 8310 („Пещери, неоткрити за обществеността“) подлежи на специална защита. Екологичното функциониране на този тип местообитание е неразривно свързано с цялостните карстовите гео-еко системи! Въпреки това, тези местообитания не са изрично обхванати като самостоятелна категория в директивата. Това създава нормативна празнина, която следва да бъде отчетена при стратегическото пространствено планиране, включително при определянето на приоритетни зони за развитие на възобновяеми енергийни източници. Съществува съществен нормативен пропуск – липсва законово дефинирана и защитена категория „карстов район“. </w:t>
            </w:r>
          </w:p>
          <w:p w14:paraId="37B63D6C" w14:textId="77777777" w:rsidR="00996303" w:rsidRPr="00D459E3" w:rsidRDefault="00996303" w:rsidP="00996303">
            <w:pPr>
              <w:pStyle w:val="Default"/>
              <w:rPr>
                <w:sz w:val="20"/>
                <w:szCs w:val="20"/>
              </w:rPr>
            </w:pPr>
            <w:r w:rsidRPr="00D459E3">
              <w:rPr>
                <w:sz w:val="20"/>
                <w:szCs w:val="20"/>
              </w:rPr>
              <w:t xml:space="preserve">2. Конкретни карстови райони в България </w:t>
            </w:r>
          </w:p>
          <w:p w14:paraId="655F3824" w14:textId="77777777" w:rsidR="00996303" w:rsidRPr="00D459E3" w:rsidRDefault="00996303" w:rsidP="00996303">
            <w:pPr>
              <w:pStyle w:val="Default"/>
              <w:rPr>
                <w:sz w:val="20"/>
                <w:szCs w:val="20"/>
              </w:rPr>
            </w:pPr>
            <w:r w:rsidRPr="00D459E3">
              <w:rPr>
                <w:sz w:val="20"/>
                <w:szCs w:val="20"/>
              </w:rPr>
              <w:t xml:space="preserve">2.1. Деветашко плато </w:t>
            </w:r>
          </w:p>
          <w:p w14:paraId="10F9AA1A" w14:textId="77777777" w:rsidR="00996303" w:rsidRPr="00D459E3" w:rsidRDefault="00996303" w:rsidP="00996303">
            <w:pPr>
              <w:pStyle w:val="Default"/>
              <w:rPr>
                <w:sz w:val="20"/>
                <w:szCs w:val="20"/>
              </w:rPr>
            </w:pPr>
            <w:r w:rsidRPr="00D459E3">
              <w:rPr>
                <w:sz w:val="20"/>
                <w:szCs w:val="20"/>
              </w:rPr>
              <w:t xml:space="preserve">Обхваща две защитени зони от мрежата Натура 2000 - BG0000615 „Деветашко плато” за опазване на природните местообитания и дивата флора и фауна, включена в списъка на защитените зони и BG0002102 „Деветашко плато” за опазване на дивите птици . </w:t>
            </w:r>
          </w:p>
          <w:p w14:paraId="54FF65EF" w14:textId="77777777" w:rsidR="00996303" w:rsidRPr="00D459E3" w:rsidRDefault="00996303" w:rsidP="00091DF3">
            <w:pPr>
              <w:pStyle w:val="Default"/>
              <w:numPr>
                <w:ilvl w:val="0"/>
                <w:numId w:val="20"/>
              </w:numPr>
              <w:spacing w:after="44"/>
              <w:rPr>
                <w:sz w:val="20"/>
                <w:szCs w:val="20"/>
              </w:rPr>
            </w:pPr>
            <w:r w:rsidRPr="00D459E3">
              <w:rPr>
                <w:sz w:val="20"/>
                <w:szCs w:val="20"/>
              </w:rPr>
              <w:t xml:space="preserve">Попада в райони с наличен и/или планиран капацитет за присъединяване към електропреносната мрежа (Северна България); </w:t>
            </w:r>
          </w:p>
          <w:p w14:paraId="64F66E65" w14:textId="77777777" w:rsidR="00996303" w:rsidRPr="00D459E3" w:rsidRDefault="00996303" w:rsidP="00091DF3">
            <w:pPr>
              <w:pStyle w:val="Default"/>
              <w:numPr>
                <w:ilvl w:val="0"/>
                <w:numId w:val="20"/>
              </w:numPr>
              <w:spacing w:after="44"/>
              <w:rPr>
                <w:sz w:val="20"/>
                <w:szCs w:val="20"/>
              </w:rPr>
            </w:pPr>
            <w:r w:rsidRPr="00D459E3">
              <w:rPr>
                <w:sz w:val="20"/>
                <w:szCs w:val="20"/>
              </w:rPr>
              <w:t xml:space="preserve">Частично съвпада с територии, идентифицирани като подходящи по инфраструктурни критерии; </w:t>
            </w:r>
          </w:p>
          <w:p w14:paraId="043E289E" w14:textId="4568DA84" w:rsidR="00996303" w:rsidRPr="007B7AA7" w:rsidRDefault="00996303" w:rsidP="00091DF3">
            <w:pPr>
              <w:pStyle w:val="Default"/>
              <w:numPr>
                <w:ilvl w:val="0"/>
                <w:numId w:val="20"/>
              </w:numPr>
              <w:rPr>
                <w:sz w:val="20"/>
                <w:szCs w:val="20"/>
              </w:rPr>
            </w:pPr>
            <w:r w:rsidRPr="007B7AA7">
              <w:rPr>
                <w:sz w:val="20"/>
                <w:szCs w:val="20"/>
              </w:rPr>
              <w:t xml:space="preserve">В същото време представлява е типично плато с широко разпространение на повърхностни и подземни карстови форми. Установени са над 670 негативни карстови форми и 60 пещери (вкл. хабитат 8310) и ключови прилепни колонии за Европа. </w:t>
            </w:r>
            <w:r w:rsidR="007B7AA7" w:rsidRPr="007B7AA7">
              <w:rPr>
                <w:sz w:val="20"/>
                <w:szCs w:val="20"/>
              </w:rPr>
              <w:br/>
            </w:r>
            <w:r w:rsidRPr="007B7AA7">
              <w:rPr>
                <w:sz w:val="20"/>
                <w:szCs w:val="20"/>
              </w:rPr>
              <w:t xml:space="preserve">Налице е конфликт между инфраструктурната пригодност и екологичната уязвимост. </w:t>
            </w:r>
          </w:p>
          <w:p w14:paraId="5FA8DCBC" w14:textId="77777777" w:rsidR="00996303" w:rsidRPr="00D459E3" w:rsidRDefault="00996303" w:rsidP="00996303">
            <w:pPr>
              <w:pStyle w:val="Default"/>
              <w:rPr>
                <w:sz w:val="20"/>
                <w:szCs w:val="20"/>
              </w:rPr>
            </w:pPr>
            <w:r w:rsidRPr="00D459E3">
              <w:rPr>
                <w:sz w:val="20"/>
                <w:szCs w:val="20"/>
              </w:rPr>
              <w:t xml:space="preserve">2.2. Врачански Балкан </w:t>
            </w:r>
          </w:p>
          <w:p w14:paraId="6C28FFFF" w14:textId="77777777" w:rsidR="00996303" w:rsidRPr="00D459E3" w:rsidRDefault="00996303" w:rsidP="00091DF3">
            <w:pPr>
              <w:pStyle w:val="Default"/>
              <w:numPr>
                <w:ilvl w:val="0"/>
                <w:numId w:val="21"/>
              </w:numPr>
              <w:spacing w:after="44"/>
              <w:rPr>
                <w:sz w:val="20"/>
                <w:szCs w:val="20"/>
              </w:rPr>
            </w:pPr>
            <w:r w:rsidRPr="00D459E3">
              <w:rPr>
                <w:sz w:val="20"/>
                <w:szCs w:val="20"/>
              </w:rPr>
              <w:t xml:space="preserve">В Приложение II районът попада в обхват на зони с добра електропреносна свързаност (Северозападна България); </w:t>
            </w:r>
          </w:p>
          <w:p w14:paraId="7BF1C275" w14:textId="77777777" w:rsidR="00996303" w:rsidRPr="00D459E3" w:rsidRDefault="00996303" w:rsidP="00091DF3">
            <w:pPr>
              <w:pStyle w:val="Default"/>
              <w:numPr>
                <w:ilvl w:val="0"/>
                <w:numId w:val="21"/>
              </w:numPr>
              <w:rPr>
                <w:sz w:val="20"/>
                <w:szCs w:val="20"/>
              </w:rPr>
            </w:pPr>
            <w:r w:rsidRPr="00D459E3">
              <w:rPr>
                <w:sz w:val="20"/>
                <w:szCs w:val="20"/>
              </w:rPr>
              <w:t xml:space="preserve">Същевременно е най- силно карстифицираният район в страната на чиято територи има значими карстови системи (пещери) и защитени територии: РЕЗЕРВАТ “ВРАЧАНСКИ КАРСТ” – Съгласно категоризацията на Международния съюз за защита на природата (IUCN) - I категория – строг резерват и Природен парк „Врачански Балкан” който обхваща </w:t>
            </w:r>
            <w:r w:rsidRPr="00D459E3">
              <w:rPr>
                <w:color w:val="auto"/>
                <w:sz w:val="20"/>
                <w:szCs w:val="20"/>
              </w:rPr>
              <w:t xml:space="preserve">по-голямата част от Врачанската планина и масива на Лакатнишките скали с регистрирани 945 подземни карстови форми. Пещери. </w:t>
            </w:r>
          </w:p>
          <w:p w14:paraId="092723BF" w14:textId="77777777" w:rsidR="00996303" w:rsidRPr="00D459E3" w:rsidRDefault="00996303" w:rsidP="00996303">
            <w:pPr>
              <w:pStyle w:val="Default"/>
              <w:rPr>
                <w:color w:val="auto"/>
                <w:sz w:val="20"/>
                <w:szCs w:val="20"/>
              </w:rPr>
            </w:pPr>
            <w:r w:rsidRPr="00D459E3">
              <w:rPr>
                <w:color w:val="auto"/>
                <w:sz w:val="20"/>
                <w:szCs w:val="20"/>
              </w:rPr>
              <w:t xml:space="preserve">Високият капацитет за присъединяване не отчита карстовата уязвимост. </w:t>
            </w:r>
          </w:p>
          <w:p w14:paraId="3D92FF4C" w14:textId="77777777" w:rsidR="00996303" w:rsidRPr="00D459E3" w:rsidRDefault="00996303" w:rsidP="00996303">
            <w:pPr>
              <w:pStyle w:val="Default"/>
              <w:rPr>
                <w:color w:val="auto"/>
                <w:sz w:val="20"/>
                <w:szCs w:val="20"/>
              </w:rPr>
            </w:pPr>
            <w:r w:rsidRPr="00D459E3">
              <w:rPr>
                <w:color w:val="auto"/>
                <w:sz w:val="20"/>
                <w:szCs w:val="20"/>
              </w:rPr>
              <w:t xml:space="preserve">2.2. Предбалкан (централен и западен) </w:t>
            </w:r>
          </w:p>
          <w:p w14:paraId="4B58E731" w14:textId="77777777" w:rsidR="00996303" w:rsidRPr="00D459E3" w:rsidRDefault="00996303" w:rsidP="00091DF3">
            <w:pPr>
              <w:pStyle w:val="Default"/>
              <w:numPr>
                <w:ilvl w:val="0"/>
                <w:numId w:val="22"/>
              </w:numPr>
              <w:spacing w:after="44"/>
              <w:rPr>
                <w:color w:val="auto"/>
                <w:sz w:val="20"/>
                <w:szCs w:val="20"/>
              </w:rPr>
            </w:pPr>
            <w:r w:rsidRPr="00D459E3">
              <w:rPr>
                <w:color w:val="auto"/>
                <w:sz w:val="20"/>
                <w:szCs w:val="20"/>
              </w:rPr>
              <w:t xml:space="preserve">Части от Предбалкана са включени в зони с среден до висок потенциал за присъединяване; </w:t>
            </w:r>
          </w:p>
          <w:p w14:paraId="2CAA21D0" w14:textId="77777777" w:rsidR="00996303" w:rsidRPr="00D459E3" w:rsidRDefault="00996303" w:rsidP="00091DF3">
            <w:pPr>
              <w:pStyle w:val="Default"/>
              <w:numPr>
                <w:ilvl w:val="0"/>
                <w:numId w:val="22"/>
              </w:numPr>
              <w:rPr>
                <w:color w:val="auto"/>
                <w:sz w:val="20"/>
                <w:szCs w:val="20"/>
              </w:rPr>
            </w:pPr>
            <w:r w:rsidRPr="00D459E3">
              <w:rPr>
                <w:color w:val="auto"/>
                <w:sz w:val="20"/>
                <w:szCs w:val="20"/>
              </w:rPr>
              <w:t xml:space="preserve">Карстът в Предбалкана е широко разпространен, заемайки значителни територии върху варовици от триаската, юрската и кредната епоха. Характеризира се с разнообразни повърхностни (кари, въртопи) и подземни (пещери, пропасти). Забелязва се , че не е добре картографиран в пространствените анализи. Районът е богат на карстови извори, включително най-големия в България – Глава Панега. </w:t>
            </w:r>
          </w:p>
          <w:p w14:paraId="49E0A818" w14:textId="77777777" w:rsidR="00996303" w:rsidRPr="00D459E3" w:rsidRDefault="00996303" w:rsidP="00996303">
            <w:pPr>
              <w:pStyle w:val="Default"/>
              <w:rPr>
                <w:color w:val="auto"/>
                <w:sz w:val="20"/>
                <w:szCs w:val="20"/>
              </w:rPr>
            </w:pPr>
            <w:r w:rsidRPr="00D459E3">
              <w:rPr>
                <w:color w:val="auto"/>
                <w:sz w:val="20"/>
                <w:szCs w:val="20"/>
              </w:rPr>
              <w:t xml:space="preserve">Съществува риск от да бъдат засегнати карстови райони които не са отчетени в Плана. </w:t>
            </w:r>
          </w:p>
          <w:p w14:paraId="4A9D88CB" w14:textId="77777777" w:rsidR="00996303" w:rsidRPr="00D459E3" w:rsidRDefault="00996303" w:rsidP="00996303">
            <w:pPr>
              <w:pStyle w:val="Default"/>
              <w:rPr>
                <w:color w:val="auto"/>
                <w:sz w:val="20"/>
                <w:szCs w:val="20"/>
              </w:rPr>
            </w:pPr>
            <w:r w:rsidRPr="00D459E3">
              <w:rPr>
                <w:color w:val="auto"/>
                <w:sz w:val="20"/>
                <w:szCs w:val="20"/>
              </w:rPr>
              <w:t xml:space="preserve">2.3 Западна Стара планина (Белоградчик, Чипровци) </w:t>
            </w:r>
          </w:p>
          <w:p w14:paraId="1895B90D" w14:textId="77777777" w:rsidR="00996303" w:rsidRPr="00D459E3" w:rsidRDefault="00996303" w:rsidP="00091DF3">
            <w:pPr>
              <w:pStyle w:val="Default"/>
              <w:numPr>
                <w:ilvl w:val="0"/>
                <w:numId w:val="23"/>
              </w:numPr>
              <w:spacing w:after="44"/>
              <w:rPr>
                <w:color w:val="auto"/>
                <w:sz w:val="20"/>
                <w:szCs w:val="20"/>
              </w:rPr>
            </w:pPr>
            <w:r w:rsidRPr="00D459E3">
              <w:rPr>
                <w:color w:val="auto"/>
                <w:sz w:val="20"/>
                <w:szCs w:val="20"/>
              </w:rPr>
              <w:t xml:space="preserve">Зоните около Белоградчик и Чипровци попадат в обхвата на територии с налична мрежова инфраструктура; </w:t>
            </w:r>
          </w:p>
          <w:p w14:paraId="42E8F161" w14:textId="77777777" w:rsidR="00996303" w:rsidRPr="00D459E3" w:rsidRDefault="00996303" w:rsidP="00091DF3">
            <w:pPr>
              <w:pStyle w:val="Default"/>
              <w:numPr>
                <w:ilvl w:val="0"/>
                <w:numId w:val="23"/>
              </w:numPr>
              <w:rPr>
                <w:color w:val="auto"/>
                <w:sz w:val="20"/>
                <w:szCs w:val="20"/>
              </w:rPr>
            </w:pPr>
            <w:r w:rsidRPr="00D459E3">
              <w:rPr>
                <w:color w:val="auto"/>
                <w:sz w:val="20"/>
                <w:szCs w:val="20"/>
              </w:rPr>
              <w:t xml:space="preserve">Налице са карстови и псевдокарстови структури, включително пещери и скални комплекси с висока природна стойност. </w:t>
            </w:r>
          </w:p>
          <w:p w14:paraId="53F4BE8D" w14:textId="77777777" w:rsidR="00996303" w:rsidRPr="00D459E3" w:rsidRDefault="00996303" w:rsidP="00996303">
            <w:pPr>
              <w:pStyle w:val="Default"/>
              <w:rPr>
                <w:color w:val="auto"/>
                <w:sz w:val="20"/>
                <w:szCs w:val="20"/>
              </w:rPr>
            </w:pPr>
            <w:r w:rsidRPr="00D459E3">
              <w:rPr>
                <w:color w:val="auto"/>
                <w:sz w:val="20"/>
                <w:szCs w:val="20"/>
              </w:rPr>
              <w:t xml:space="preserve">Ландшафтната и геоложка значимост не е отразена като ограничение. </w:t>
            </w:r>
          </w:p>
          <w:p w14:paraId="6F3F17B0" w14:textId="77777777" w:rsidR="00996303" w:rsidRPr="00D459E3" w:rsidRDefault="00996303" w:rsidP="00996303">
            <w:pPr>
              <w:pStyle w:val="Default"/>
              <w:rPr>
                <w:color w:val="auto"/>
                <w:sz w:val="20"/>
                <w:szCs w:val="20"/>
              </w:rPr>
            </w:pPr>
            <w:r w:rsidRPr="00D459E3">
              <w:rPr>
                <w:color w:val="auto"/>
                <w:sz w:val="20"/>
                <w:szCs w:val="20"/>
              </w:rPr>
              <w:t xml:space="preserve">2.4 Триградско–Ягодински карстов район </w:t>
            </w:r>
          </w:p>
          <w:p w14:paraId="627CAD6D" w14:textId="77777777" w:rsidR="00996303" w:rsidRPr="00D459E3" w:rsidRDefault="00996303" w:rsidP="00091DF3">
            <w:pPr>
              <w:pStyle w:val="Default"/>
              <w:numPr>
                <w:ilvl w:val="0"/>
                <w:numId w:val="24"/>
              </w:numPr>
              <w:spacing w:after="45"/>
              <w:rPr>
                <w:color w:val="auto"/>
                <w:sz w:val="20"/>
                <w:szCs w:val="20"/>
              </w:rPr>
            </w:pPr>
            <w:r w:rsidRPr="00D459E3">
              <w:rPr>
                <w:color w:val="auto"/>
                <w:sz w:val="20"/>
                <w:szCs w:val="20"/>
              </w:rPr>
              <w:t xml:space="preserve">В Приложение II части от Родопите са идентифицирани като потенциално подходящи зони с наличен капацитет; </w:t>
            </w:r>
          </w:p>
          <w:p w14:paraId="64161D6A" w14:textId="77777777" w:rsidR="00996303" w:rsidRPr="00D459E3" w:rsidRDefault="00996303" w:rsidP="00091DF3">
            <w:pPr>
              <w:pStyle w:val="Default"/>
              <w:numPr>
                <w:ilvl w:val="0"/>
                <w:numId w:val="24"/>
              </w:numPr>
              <w:rPr>
                <w:color w:val="auto"/>
                <w:sz w:val="20"/>
                <w:szCs w:val="20"/>
              </w:rPr>
            </w:pPr>
            <w:r w:rsidRPr="00D459E3">
              <w:rPr>
                <w:color w:val="auto"/>
                <w:sz w:val="20"/>
                <w:szCs w:val="20"/>
              </w:rPr>
              <w:t xml:space="preserve">Районът е един от най-значимите карстови райони в България. В мраморния комплекс са развити типични повърхностни и подземни карстови форми – пропасти, понори, валози, пещери . Регистрираните пещери са 204! </w:t>
            </w:r>
          </w:p>
          <w:p w14:paraId="47EFAE32" w14:textId="77777777" w:rsidR="00996303" w:rsidRPr="00D459E3" w:rsidRDefault="00996303" w:rsidP="00996303">
            <w:pPr>
              <w:pStyle w:val="Default"/>
              <w:rPr>
                <w:color w:val="auto"/>
                <w:sz w:val="20"/>
                <w:szCs w:val="20"/>
              </w:rPr>
            </w:pPr>
            <w:r w:rsidRPr="00D459E3">
              <w:rPr>
                <w:color w:val="auto"/>
                <w:sz w:val="20"/>
                <w:szCs w:val="20"/>
              </w:rPr>
              <w:t xml:space="preserve">3. Рискове </w:t>
            </w:r>
          </w:p>
          <w:p w14:paraId="50FA9E90" w14:textId="77777777" w:rsidR="00996303" w:rsidRPr="00D459E3" w:rsidRDefault="00996303" w:rsidP="00091DF3">
            <w:pPr>
              <w:pStyle w:val="Default"/>
              <w:numPr>
                <w:ilvl w:val="0"/>
                <w:numId w:val="25"/>
              </w:numPr>
              <w:spacing w:after="44"/>
              <w:rPr>
                <w:color w:val="auto"/>
                <w:sz w:val="20"/>
                <w:szCs w:val="20"/>
              </w:rPr>
            </w:pPr>
            <w:r w:rsidRPr="00D459E3">
              <w:rPr>
                <w:color w:val="auto"/>
                <w:sz w:val="20"/>
                <w:szCs w:val="20"/>
              </w:rPr>
              <w:t xml:space="preserve">Нарушаване на хабитат 8310; </w:t>
            </w:r>
          </w:p>
          <w:p w14:paraId="39A1D174" w14:textId="77777777" w:rsidR="00996303" w:rsidRPr="00D459E3" w:rsidRDefault="00996303" w:rsidP="00091DF3">
            <w:pPr>
              <w:pStyle w:val="Default"/>
              <w:numPr>
                <w:ilvl w:val="0"/>
                <w:numId w:val="25"/>
              </w:numPr>
              <w:spacing w:after="44"/>
              <w:rPr>
                <w:color w:val="auto"/>
                <w:sz w:val="20"/>
                <w:szCs w:val="20"/>
              </w:rPr>
            </w:pPr>
            <w:r w:rsidRPr="00D459E3">
              <w:rPr>
                <w:color w:val="auto"/>
                <w:sz w:val="20"/>
                <w:szCs w:val="20"/>
              </w:rPr>
              <w:t xml:space="preserve">Риск за пещеролюбивите видове прилепи; </w:t>
            </w:r>
          </w:p>
          <w:p w14:paraId="0FED3280" w14:textId="77777777" w:rsidR="00996303" w:rsidRPr="00D459E3" w:rsidRDefault="00996303" w:rsidP="00091DF3">
            <w:pPr>
              <w:pStyle w:val="Default"/>
              <w:numPr>
                <w:ilvl w:val="0"/>
                <w:numId w:val="25"/>
              </w:numPr>
              <w:rPr>
                <w:color w:val="auto"/>
                <w:sz w:val="20"/>
                <w:szCs w:val="20"/>
              </w:rPr>
            </w:pPr>
            <w:r w:rsidRPr="00D459E3">
              <w:rPr>
                <w:color w:val="auto"/>
                <w:sz w:val="20"/>
                <w:szCs w:val="20"/>
              </w:rPr>
              <w:t xml:space="preserve">Замърсяване на подземните води </w:t>
            </w:r>
          </w:p>
          <w:p w14:paraId="1D7E9111" w14:textId="77777777" w:rsidR="00996303" w:rsidRPr="00D459E3" w:rsidRDefault="00996303" w:rsidP="00996303">
            <w:pPr>
              <w:pStyle w:val="Default"/>
              <w:rPr>
                <w:color w:val="auto"/>
                <w:sz w:val="20"/>
                <w:szCs w:val="20"/>
              </w:rPr>
            </w:pPr>
            <w:r w:rsidRPr="00D459E3">
              <w:rPr>
                <w:color w:val="auto"/>
                <w:sz w:val="20"/>
                <w:szCs w:val="20"/>
              </w:rPr>
              <w:t xml:space="preserve">4. Предложения </w:t>
            </w:r>
          </w:p>
          <w:p w14:paraId="1B8FEA42" w14:textId="77777777" w:rsidR="00996303" w:rsidRPr="00D459E3" w:rsidRDefault="00996303" w:rsidP="00091DF3">
            <w:pPr>
              <w:pStyle w:val="Default"/>
              <w:numPr>
                <w:ilvl w:val="0"/>
                <w:numId w:val="26"/>
              </w:numPr>
              <w:spacing w:after="44"/>
              <w:rPr>
                <w:color w:val="auto"/>
                <w:sz w:val="20"/>
                <w:szCs w:val="20"/>
              </w:rPr>
            </w:pPr>
            <w:r w:rsidRPr="00D459E3">
              <w:rPr>
                <w:color w:val="auto"/>
                <w:sz w:val="20"/>
                <w:szCs w:val="20"/>
              </w:rPr>
              <w:t xml:space="preserve">Изключване на карстовите райони; </w:t>
            </w:r>
          </w:p>
          <w:p w14:paraId="7B1A987A" w14:textId="77777777" w:rsidR="00996303" w:rsidRPr="00D459E3" w:rsidRDefault="00996303" w:rsidP="00091DF3">
            <w:pPr>
              <w:pStyle w:val="Default"/>
              <w:numPr>
                <w:ilvl w:val="0"/>
                <w:numId w:val="26"/>
              </w:numPr>
              <w:spacing w:after="44"/>
              <w:rPr>
                <w:color w:val="auto"/>
                <w:sz w:val="20"/>
                <w:szCs w:val="20"/>
              </w:rPr>
            </w:pPr>
            <w:r w:rsidRPr="00D459E3">
              <w:rPr>
                <w:color w:val="auto"/>
                <w:sz w:val="20"/>
                <w:szCs w:val="20"/>
              </w:rPr>
              <w:t xml:space="preserve">Въвеждане на разпространението на карста в ГИС анализа; </w:t>
            </w:r>
          </w:p>
          <w:p w14:paraId="46586A7E" w14:textId="77777777" w:rsidR="00996303" w:rsidRPr="00D459E3" w:rsidRDefault="00996303" w:rsidP="00091DF3">
            <w:pPr>
              <w:pStyle w:val="Default"/>
              <w:numPr>
                <w:ilvl w:val="0"/>
                <w:numId w:val="26"/>
              </w:numPr>
              <w:spacing w:after="44"/>
              <w:rPr>
                <w:color w:val="auto"/>
                <w:sz w:val="20"/>
                <w:szCs w:val="20"/>
              </w:rPr>
            </w:pPr>
            <w:r w:rsidRPr="00D459E3">
              <w:rPr>
                <w:color w:val="auto"/>
                <w:sz w:val="20"/>
                <w:szCs w:val="20"/>
              </w:rPr>
              <w:t xml:space="preserve">Буферни зони; </w:t>
            </w:r>
          </w:p>
          <w:p w14:paraId="48FA4C73" w14:textId="77777777" w:rsidR="00996303" w:rsidRPr="00D459E3" w:rsidRDefault="00996303" w:rsidP="00091DF3">
            <w:pPr>
              <w:pStyle w:val="Default"/>
              <w:numPr>
                <w:ilvl w:val="0"/>
                <w:numId w:val="26"/>
              </w:numPr>
              <w:spacing w:after="44"/>
              <w:rPr>
                <w:color w:val="auto"/>
                <w:sz w:val="20"/>
                <w:szCs w:val="20"/>
              </w:rPr>
            </w:pPr>
            <w:r w:rsidRPr="00D459E3">
              <w:rPr>
                <w:color w:val="auto"/>
                <w:sz w:val="20"/>
                <w:szCs w:val="20"/>
              </w:rPr>
              <w:t xml:space="preserve">Принцип на предпазливост: </w:t>
            </w:r>
          </w:p>
          <w:p w14:paraId="256BC098" w14:textId="4553A81A" w:rsidR="00996303" w:rsidRPr="00D459E3" w:rsidRDefault="00996303" w:rsidP="00996303">
            <w:pPr>
              <w:tabs>
                <w:tab w:val="left" w:pos="1020"/>
                <w:tab w:val="left" w:pos="1230"/>
              </w:tabs>
              <w:spacing w:after="0" w:line="240" w:lineRule="auto"/>
              <w:ind w:firstLine="0"/>
              <w:jc w:val="left"/>
              <w:rPr>
                <w:b/>
                <w:sz w:val="20"/>
                <w:szCs w:val="20"/>
              </w:rPr>
            </w:pPr>
            <w:r w:rsidRPr="00D459E3">
              <w:rPr>
                <w:sz w:val="20"/>
                <w:szCs w:val="20"/>
              </w:rPr>
              <w:t>Законодателни промени</w:t>
            </w:r>
          </w:p>
        </w:tc>
        <w:tc>
          <w:tcPr>
            <w:tcW w:w="1135" w:type="dxa"/>
            <w:shd w:val="clear" w:color="auto" w:fill="auto"/>
          </w:tcPr>
          <w:p w14:paraId="31C844E3" w14:textId="61B1D73A" w:rsidR="00996303" w:rsidRPr="007D0331" w:rsidRDefault="00AF58A2" w:rsidP="00996303">
            <w:pPr>
              <w:tabs>
                <w:tab w:val="left" w:pos="1020"/>
                <w:tab w:val="left" w:pos="1230"/>
              </w:tabs>
              <w:spacing w:after="0" w:line="240" w:lineRule="auto"/>
              <w:ind w:firstLine="0"/>
              <w:jc w:val="left"/>
              <w:rPr>
                <w:sz w:val="20"/>
                <w:szCs w:val="20"/>
              </w:rPr>
            </w:pPr>
            <w:r w:rsidRPr="007D0331">
              <w:rPr>
                <w:sz w:val="20"/>
                <w:szCs w:val="20"/>
              </w:rPr>
              <w:t>Приема се по принцип</w:t>
            </w:r>
          </w:p>
        </w:tc>
        <w:tc>
          <w:tcPr>
            <w:tcW w:w="3827" w:type="dxa"/>
            <w:shd w:val="clear" w:color="auto" w:fill="auto"/>
          </w:tcPr>
          <w:p w14:paraId="03D6C58D" w14:textId="77777777" w:rsidR="00071DA6" w:rsidRDefault="00C2675E" w:rsidP="00996303">
            <w:pPr>
              <w:tabs>
                <w:tab w:val="left" w:pos="1020"/>
                <w:tab w:val="left" w:pos="1230"/>
              </w:tabs>
              <w:spacing w:after="0" w:line="240" w:lineRule="auto"/>
              <w:ind w:firstLine="0"/>
              <w:jc w:val="left"/>
              <w:rPr>
                <w:sz w:val="20"/>
                <w:szCs w:val="20"/>
              </w:rPr>
            </w:pPr>
            <w:r w:rsidRPr="007B7AA7">
              <w:rPr>
                <w:sz w:val="20"/>
                <w:szCs w:val="20"/>
              </w:rPr>
              <w:t>При определянето на приоритетните зони не е прилаган самостоятелен изключващ критерий, а е отчетено значението на карстовите райони и пещерните местообитания в Бълга</w:t>
            </w:r>
            <w:r w:rsidR="007B7AA7">
              <w:rPr>
                <w:sz w:val="20"/>
                <w:szCs w:val="20"/>
              </w:rPr>
              <w:t>рия</w:t>
            </w:r>
            <w:r w:rsidR="007B7AA7" w:rsidRPr="007B7AA7">
              <w:rPr>
                <w:sz w:val="20"/>
                <w:szCs w:val="20"/>
              </w:rPr>
              <w:t xml:space="preserve">. </w:t>
            </w:r>
          </w:p>
          <w:p w14:paraId="189D5B52" w14:textId="7DAE0254" w:rsidR="00996303" w:rsidRPr="007B7AA7" w:rsidRDefault="007B7AA7" w:rsidP="00996303">
            <w:pPr>
              <w:tabs>
                <w:tab w:val="left" w:pos="1020"/>
                <w:tab w:val="left" w:pos="1230"/>
              </w:tabs>
              <w:spacing w:after="0" w:line="240" w:lineRule="auto"/>
              <w:ind w:firstLine="0"/>
              <w:jc w:val="left"/>
              <w:rPr>
                <w:sz w:val="20"/>
                <w:szCs w:val="20"/>
              </w:rPr>
            </w:pPr>
            <w:r w:rsidRPr="007B7AA7">
              <w:rPr>
                <w:sz w:val="20"/>
                <w:szCs w:val="20"/>
              </w:rPr>
              <w:t xml:space="preserve">Липсата на законово дефинирана и защитена категория „карстов район" </w:t>
            </w:r>
            <w:r w:rsidR="009A50C1">
              <w:rPr>
                <w:sz w:val="20"/>
                <w:szCs w:val="20"/>
              </w:rPr>
              <w:t>и промяната на законодателство са</w:t>
            </w:r>
            <w:r w:rsidRPr="007B7AA7">
              <w:rPr>
                <w:sz w:val="20"/>
                <w:szCs w:val="20"/>
              </w:rPr>
              <w:t xml:space="preserve"> отделн</w:t>
            </w:r>
            <w:r w:rsidR="009A50C1">
              <w:rPr>
                <w:sz w:val="20"/>
                <w:szCs w:val="20"/>
              </w:rPr>
              <w:t>и</w:t>
            </w:r>
            <w:r w:rsidRPr="007B7AA7">
              <w:rPr>
                <w:sz w:val="20"/>
                <w:szCs w:val="20"/>
              </w:rPr>
              <w:t xml:space="preserve"> административн</w:t>
            </w:r>
            <w:r w:rsidR="009A50C1">
              <w:rPr>
                <w:sz w:val="20"/>
                <w:szCs w:val="20"/>
              </w:rPr>
              <w:t>и</w:t>
            </w:r>
            <w:r w:rsidRPr="007B7AA7">
              <w:rPr>
                <w:sz w:val="20"/>
                <w:szCs w:val="20"/>
              </w:rPr>
              <w:t xml:space="preserve"> процедур</w:t>
            </w:r>
            <w:r w:rsidR="009A50C1">
              <w:rPr>
                <w:sz w:val="20"/>
                <w:szCs w:val="20"/>
              </w:rPr>
              <w:t>и</w:t>
            </w:r>
            <w:r w:rsidRPr="007B7AA7">
              <w:rPr>
                <w:sz w:val="20"/>
                <w:szCs w:val="20"/>
              </w:rPr>
              <w:t xml:space="preserve"> и не </w:t>
            </w:r>
            <w:r w:rsidR="009A50C1">
              <w:rPr>
                <w:sz w:val="20"/>
                <w:szCs w:val="20"/>
              </w:rPr>
              <w:t>са</w:t>
            </w:r>
            <w:r w:rsidRPr="007B7AA7">
              <w:rPr>
                <w:sz w:val="20"/>
                <w:szCs w:val="20"/>
              </w:rPr>
              <w:t xml:space="preserve"> предмет на настоящия стратегичеси документ.</w:t>
            </w:r>
          </w:p>
          <w:p w14:paraId="36EB1A1C" w14:textId="31A17E22" w:rsidR="007B7AA7" w:rsidRPr="001D1686" w:rsidRDefault="007B7AA7" w:rsidP="007B7AA7">
            <w:pPr>
              <w:spacing w:after="0" w:line="240" w:lineRule="auto"/>
              <w:ind w:firstLine="0"/>
              <w:jc w:val="left"/>
              <w:rPr>
                <w:sz w:val="20"/>
                <w:szCs w:val="20"/>
              </w:rPr>
            </w:pPr>
            <w:r w:rsidRPr="007B7AA7">
              <w:rPr>
                <w:sz w:val="20"/>
                <w:szCs w:val="20"/>
              </w:rPr>
              <w:t xml:space="preserve">Карстовите райони, в чиито граници се намират защитени зони по ЗБР и защитени територии по ЗЗТ, са обхванати от </w:t>
            </w:r>
            <w:r w:rsidR="00071DA6">
              <w:rPr>
                <w:sz w:val="20"/>
                <w:szCs w:val="20"/>
              </w:rPr>
              <w:t>приложените изключващи критерии</w:t>
            </w:r>
            <w:r w:rsidRPr="007B7AA7">
              <w:rPr>
                <w:sz w:val="20"/>
                <w:szCs w:val="20"/>
              </w:rPr>
              <w:t xml:space="preserve">. Посочените </w:t>
            </w:r>
            <w:r>
              <w:rPr>
                <w:sz w:val="20"/>
                <w:szCs w:val="20"/>
              </w:rPr>
              <w:t xml:space="preserve">в становището </w:t>
            </w:r>
            <w:r w:rsidRPr="007B7AA7">
              <w:rPr>
                <w:sz w:val="20"/>
                <w:szCs w:val="20"/>
              </w:rPr>
              <w:t xml:space="preserve">конкретни карстови системи включват значими пещерни убежища на прилепи и местообитания по Директивата за местообитанията, чиито рискове са идентифицирани частично в ДЕО. Предложението за интегриране на разпространението на карста като самостоятелен ГИС слой в пространствения анализ е методологично </w:t>
            </w:r>
            <w:r>
              <w:rPr>
                <w:sz w:val="20"/>
                <w:szCs w:val="20"/>
              </w:rPr>
              <w:t xml:space="preserve">предожение, което ще бъде взето </w:t>
            </w:r>
            <w:r w:rsidRPr="00FA2704">
              <w:rPr>
                <w:sz w:val="20"/>
                <w:szCs w:val="20"/>
              </w:rPr>
              <w:t xml:space="preserve">предвид </w:t>
            </w:r>
            <w:r w:rsidRPr="001D1686">
              <w:rPr>
                <w:sz w:val="20"/>
                <w:szCs w:val="20"/>
              </w:rPr>
              <w:t>при последващи прегледи и актуализации на документа, съобразно неговия предмет, обхват и приложимата нормативна уредба.</w:t>
            </w:r>
          </w:p>
          <w:p w14:paraId="60B14D8F" w14:textId="08438686" w:rsidR="00AF58A2" w:rsidRDefault="00AF58A2" w:rsidP="00AF58A2">
            <w:pPr>
              <w:spacing w:after="0" w:line="240" w:lineRule="auto"/>
              <w:ind w:firstLine="0"/>
              <w:jc w:val="left"/>
              <w:rPr>
                <w:sz w:val="20"/>
                <w:szCs w:val="20"/>
              </w:rPr>
            </w:pPr>
            <w:r>
              <w:rPr>
                <w:sz w:val="20"/>
                <w:szCs w:val="20"/>
              </w:rPr>
              <w:t xml:space="preserve">Следва да се отбележи, че Планът </w:t>
            </w:r>
            <w:r w:rsidRPr="001D1686">
              <w:rPr>
                <w:sz w:val="20"/>
                <w:szCs w:val="20"/>
              </w:rPr>
              <w:t xml:space="preserve">има стратегически характер и не одобрява конкретни инвестиционни предложения. </w:t>
            </w:r>
            <w:r w:rsidR="007357C4" w:rsidRPr="007357C4">
              <w:rPr>
                <w:sz w:val="20"/>
                <w:szCs w:val="20"/>
              </w:rPr>
              <w:t>На този етап не са налице основания за изключване на територии</w:t>
            </w:r>
            <w:r w:rsidR="007357C4">
              <w:rPr>
                <w:sz w:val="20"/>
                <w:szCs w:val="20"/>
              </w:rPr>
              <w:t>, тъй като в</w:t>
            </w:r>
            <w:r w:rsidRPr="001D1686">
              <w:rPr>
                <w:sz w:val="20"/>
                <w:szCs w:val="20"/>
              </w:rPr>
              <w:t xml:space="preserve">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 </w:t>
            </w:r>
            <w:r w:rsidRPr="00AF58A2">
              <w:rPr>
                <w:sz w:val="20"/>
                <w:szCs w:val="20"/>
              </w:rPr>
              <w:t>Определянето на приоритетните зони не отменя ангажиментите на нито един инвеститор за</w:t>
            </w:r>
            <w:r w:rsidRPr="00AF58A2">
              <w:rPr>
                <w:sz w:val="20"/>
                <w:szCs w:val="20"/>
                <w:lang w:val="en-US"/>
              </w:rPr>
              <w:t xml:space="preserve"> </w:t>
            </w:r>
            <w:r w:rsidRPr="00AF58A2">
              <w:rPr>
                <w:sz w:val="20"/>
                <w:szCs w:val="20"/>
              </w:rPr>
              <w:t>спазване на законодателството при реализиране на инвестиционното намерение.</w:t>
            </w:r>
          </w:p>
          <w:p w14:paraId="6B077EBF" w14:textId="291F5970" w:rsidR="00AF58A2" w:rsidRPr="007B7AA7" w:rsidRDefault="00AF58A2" w:rsidP="007B7AA7">
            <w:pPr>
              <w:tabs>
                <w:tab w:val="left" w:pos="1020"/>
                <w:tab w:val="left" w:pos="1230"/>
              </w:tabs>
              <w:spacing w:after="0" w:line="240" w:lineRule="auto"/>
              <w:ind w:firstLine="0"/>
              <w:jc w:val="left"/>
              <w:rPr>
                <w:b/>
                <w:sz w:val="20"/>
                <w:szCs w:val="20"/>
              </w:rPr>
            </w:pPr>
          </w:p>
        </w:tc>
      </w:tr>
      <w:tr w:rsidR="001372DD" w:rsidRPr="00D459E3" w14:paraId="77555815" w14:textId="77777777" w:rsidTr="004128E0">
        <w:trPr>
          <w:gridAfter w:val="1"/>
          <w:wAfter w:w="119" w:type="dxa"/>
          <w:trHeight w:val="12469"/>
        </w:trPr>
        <w:tc>
          <w:tcPr>
            <w:tcW w:w="442" w:type="dxa"/>
            <w:vMerge w:val="restart"/>
            <w:shd w:val="clear" w:color="auto" w:fill="auto"/>
          </w:tcPr>
          <w:p w14:paraId="06CF555B" w14:textId="02172350" w:rsidR="001372DD" w:rsidRPr="001372DD" w:rsidRDefault="001372DD"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4</w:t>
            </w:r>
          </w:p>
        </w:tc>
        <w:tc>
          <w:tcPr>
            <w:tcW w:w="1915" w:type="dxa"/>
            <w:vMerge w:val="restart"/>
            <w:shd w:val="clear" w:color="auto" w:fill="auto"/>
          </w:tcPr>
          <w:p w14:paraId="5B0A40F9" w14:textId="2E1B57D2" w:rsidR="001372DD" w:rsidRPr="00D459E3" w:rsidRDefault="001372DD" w:rsidP="00996303">
            <w:pPr>
              <w:tabs>
                <w:tab w:val="left" w:pos="1020"/>
                <w:tab w:val="left" w:pos="1230"/>
              </w:tabs>
              <w:spacing w:after="0" w:line="240" w:lineRule="auto"/>
              <w:ind w:firstLine="0"/>
              <w:jc w:val="left"/>
              <w:rPr>
                <w:b/>
                <w:sz w:val="20"/>
                <w:szCs w:val="20"/>
              </w:rPr>
            </w:pPr>
            <w:r w:rsidRPr="00C741BE">
              <w:rPr>
                <w:color w:val="000000" w:themeColor="text1"/>
                <w:sz w:val="20"/>
                <w:szCs w:val="20"/>
              </w:rPr>
              <w:t>Електронна поща  12-00-259-102/09.04.2026</w:t>
            </w:r>
          </w:p>
        </w:tc>
        <w:tc>
          <w:tcPr>
            <w:tcW w:w="1702" w:type="dxa"/>
            <w:vMerge w:val="restart"/>
            <w:shd w:val="clear" w:color="auto" w:fill="auto"/>
          </w:tcPr>
          <w:p w14:paraId="336B8426" w14:textId="0D333868" w:rsidR="001372DD" w:rsidRPr="00D459E3" w:rsidRDefault="001372DD" w:rsidP="00996303">
            <w:pPr>
              <w:tabs>
                <w:tab w:val="left" w:pos="1020"/>
                <w:tab w:val="left" w:pos="1230"/>
              </w:tabs>
              <w:spacing w:after="0" w:line="240" w:lineRule="auto"/>
              <w:ind w:firstLine="0"/>
              <w:jc w:val="left"/>
              <w:rPr>
                <w:sz w:val="20"/>
                <w:szCs w:val="20"/>
              </w:rPr>
            </w:pPr>
            <w:r w:rsidRPr="00D459E3">
              <w:rPr>
                <w:sz w:val="20"/>
                <w:szCs w:val="20"/>
              </w:rPr>
              <w:t>Сдружение за изследователски практики, инициатива „Зелени закони“</w:t>
            </w:r>
          </w:p>
        </w:tc>
        <w:tc>
          <w:tcPr>
            <w:tcW w:w="1701" w:type="dxa"/>
            <w:vMerge w:val="restart"/>
            <w:shd w:val="clear" w:color="auto" w:fill="auto"/>
          </w:tcPr>
          <w:p w14:paraId="03A71E17" w14:textId="77777777" w:rsidR="001372DD" w:rsidRPr="00D459E3" w:rsidRDefault="001372DD" w:rsidP="00996303">
            <w:pPr>
              <w:tabs>
                <w:tab w:val="left" w:pos="1020"/>
                <w:tab w:val="left" w:pos="1230"/>
              </w:tabs>
              <w:spacing w:after="0" w:line="240" w:lineRule="auto"/>
              <w:ind w:firstLine="0"/>
              <w:jc w:val="left"/>
              <w:rPr>
                <w:bCs/>
                <w:sz w:val="20"/>
                <w:szCs w:val="20"/>
              </w:rPr>
            </w:pPr>
            <w:sdt>
              <w:sdtPr>
                <w:rPr>
                  <w:bCs/>
                  <w:sz w:val="20"/>
                  <w:szCs w:val="20"/>
                </w:rPr>
                <w:id w:val="-225531430"/>
                <w14:checkbox>
                  <w14:checked w14:val="0"/>
                  <w14:checkedState w14:val="2612" w14:font="MS Gothic"/>
                  <w14:uncheckedState w14:val="2610" w14:font="MS Gothic"/>
                </w14:checkbox>
              </w:sdtPr>
              <w:sdtContent>
                <w:r w:rsidRPr="00D459E3">
                  <w:rPr>
                    <w:rFonts w:ascii="Segoe UI Symbol" w:eastAsia="MS Gothic" w:hAnsi="Segoe UI Symbol" w:cs="Segoe UI Symbol"/>
                    <w:bCs/>
                    <w:sz w:val="20"/>
                    <w:szCs w:val="20"/>
                  </w:rPr>
                  <w:t>☐</w:t>
                </w:r>
              </w:sdtContent>
            </w:sdt>
            <w:r w:rsidRPr="00D459E3">
              <w:rPr>
                <w:bCs/>
                <w:sz w:val="20"/>
                <w:szCs w:val="20"/>
              </w:rPr>
              <w:t xml:space="preserve"> Лицето действа от свое име </w:t>
            </w:r>
          </w:p>
          <w:p w14:paraId="3EB96AAA" w14:textId="64CCD848" w:rsidR="001372DD" w:rsidRPr="00D459E3" w:rsidRDefault="001372DD" w:rsidP="00996303">
            <w:pPr>
              <w:tabs>
                <w:tab w:val="left" w:pos="1020"/>
                <w:tab w:val="left" w:pos="1230"/>
              </w:tabs>
              <w:spacing w:after="0" w:line="240" w:lineRule="auto"/>
              <w:ind w:firstLine="0"/>
              <w:jc w:val="left"/>
              <w:rPr>
                <w:b/>
                <w:sz w:val="20"/>
                <w:szCs w:val="20"/>
              </w:rPr>
            </w:pPr>
            <w:sdt>
              <w:sdtPr>
                <w:rPr>
                  <w:bCs/>
                  <w:sz w:val="20"/>
                  <w:szCs w:val="20"/>
                </w:rPr>
                <w:id w:val="-2138171288"/>
                <w14:checkbox>
                  <w14:checked w14:val="1"/>
                  <w14:checkedState w14:val="2612" w14:font="MS Gothic"/>
                  <w14:uncheckedState w14:val="2610" w14:font="MS Gothic"/>
                </w14:checkbox>
              </w:sdtPr>
              <w:sdtContent>
                <w:r>
                  <w:rPr>
                    <w:rFonts w:ascii="MS Gothic" w:eastAsia="MS Gothic" w:hAnsi="MS Gothic" w:hint="eastAsia"/>
                    <w:bCs/>
                    <w:sz w:val="20"/>
                    <w:szCs w:val="20"/>
                  </w:rPr>
                  <w:t>☒</w:t>
                </w:r>
              </w:sdtContent>
            </w:sdt>
            <w:r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60C106F2" w14:textId="77777777" w:rsidR="001372DD" w:rsidRPr="00D459E3" w:rsidRDefault="001372DD" w:rsidP="00996303">
            <w:pPr>
              <w:pStyle w:val="NormalWeb"/>
              <w:spacing w:before="0" w:after="0"/>
              <w:rPr>
                <w:sz w:val="20"/>
                <w:szCs w:val="20"/>
              </w:rPr>
            </w:pPr>
            <w:r w:rsidRPr="00D459E3">
              <w:rPr>
                <w:sz w:val="20"/>
                <w:szCs w:val="20"/>
              </w:rPr>
              <w:t>I. Увод</w:t>
            </w:r>
          </w:p>
          <w:p w14:paraId="42AB1CC6" w14:textId="08B3F833" w:rsidR="001372DD" w:rsidRPr="00D459E3" w:rsidRDefault="001372DD" w:rsidP="007357C4">
            <w:pPr>
              <w:pStyle w:val="NormalWeb"/>
              <w:spacing w:before="0" w:after="0"/>
              <w:rPr>
                <w:b/>
                <w:sz w:val="20"/>
                <w:szCs w:val="20"/>
              </w:rPr>
            </w:pPr>
            <w:r w:rsidRPr="00D459E3">
              <w:rPr>
                <w:sz w:val="20"/>
                <w:szCs w:val="20"/>
              </w:rPr>
              <w:t>Проектът на План за определяне на приоритетни зони за развитие на обекти за производство на електрическа енергия от вятърна енергия (ППЗ, пППЗ) е създаден в изпълнение на чл. 15в на Директива 2018/2001, който</w:t>
            </w:r>
            <w:r>
              <w:rPr>
                <w:sz w:val="20"/>
                <w:szCs w:val="20"/>
              </w:rPr>
              <w:t xml:space="preserve"> </w:t>
            </w:r>
            <w:r w:rsidRPr="00D459E3">
              <w:rPr>
                <w:sz w:val="20"/>
                <w:szCs w:val="20"/>
              </w:rPr>
              <w:t>определя създаването на зони за ускорено внедряване на енергия от възобновяеми източници .</w:t>
            </w:r>
            <w:r>
              <w:rPr>
                <w:sz w:val="20"/>
                <w:szCs w:val="20"/>
              </w:rPr>
              <w:br/>
            </w:r>
            <w:r w:rsidRPr="00D459E3">
              <w:rPr>
                <w:sz w:val="20"/>
                <w:szCs w:val="20"/>
              </w:rPr>
              <w:t>Изискванията на чл. 15в на Директива 2018/2001 са транспонирани в чл. 5, ал. 2 – 10 на Закона за енергията отвъзобновяеми източници (ЗЕВИ) през 2023 г.</w:t>
            </w:r>
            <w:r>
              <w:rPr>
                <w:sz w:val="20"/>
                <w:szCs w:val="20"/>
              </w:rPr>
              <w:br/>
            </w:r>
            <w:r w:rsidRPr="00D459E3">
              <w:rPr>
                <w:sz w:val="20"/>
                <w:szCs w:val="20"/>
              </w:rPr>
              <w:t>Според чл. 5, ал. 7 на ЗЕВИ ППЗ подлежи на екологична оценка в съответствие с чл. 81, ал. 1 от Закона за опазванена околната среда и на оценка за съвместимост по чл. 31, ал. 1 от Закона за биологичното разнообразие.Процедурата за ЕО е на етап внесено задание за обхват и съдържание и схема за провеждане на консултациите.</w:t>
            </w:r>
            <w:r>
              <w:rPr>
                <w:sz w:val="20"/>
                <w:szCs w:val="20"/>
              </w:rPr>
              <w:br/>
            </w:r>
            <w:r w:rsidRPr="00D459E3">
              <w:rPr>
                <w:sz w:val="20"/>
                <w:szCs w:val="20"/>
              </w:rPr>
              <w:t>Проектът за ППЗ е обявен за обществено обсъждане в контекст на чести конфликти на местно ниво приодобряване на проекти за производство на енергия от вятърна и слънчева енергия в терени от значение забиологичното разнообразие – например, проекти, генерирали протести и съдебни дела в общини Аврен,Сухиндол и други, за които и от „Зелени закони“ сме подкрепяли граждански действия за изграждане на ВЕИ безувреждане на природни терени1. В този контекст, за приемането на ППЗ в България от изключително значение еизпълнението на изискването на Директива 2018/2001 в плана „компетентните органи /да/ определятдостатъчно хомогенни сухоземни, вътрешноводни и морски зони, в които не се очаква внедряването наконкретен вид или конкретни видове възобновяеми енергийни източници да окаже значително въздействиевърху околната среда, с оглед на особеностите на избраната зона, като отдават приоритет на изкуствени изастроени площи“ – повече за това изисквани виж в II.3.1. от настоящото становище. Включването на т. нар.„нарушени терени“ е от значение за изграждането на ВЕИ като реално природоопазващи технологии безконфликт между политиките за климата и за биоразнообразието, както и за улесняване на инвеститорите чрезнасочване към терени, където няма предпоставки за обществени конфликти. За съжаление, обявеният заобсъждане ППЗ предлага 1,285 кв. км от общо 11093,598 кв. км – т.е. едва 1% от зоните – да бъдат разположени в„нарушени терени“. Това няма да доведе до правилно прилагане на европейските изисквания, нито до насочванена ВЕИ технологиите в безконфликтни зони, нито до улесняване на инвеститорите или до необходимото заоцеляването на човечеството на планетата прилагане на политиките за климата и за биоразнообразието всинхрон.</w:t>
            </w:r>
          </w:p>
        </w:tc>
        <w:tc>
          <w:tcPr>
            <w:tcW w:w="1135" w:type="dxa"/>
            <w:shd w:val="clear" w:color="auto" w:fill="auto"/>
          </w:tcPr>
          <w:p w14:paraId="397BB212" w14:textId="1D5094A3" w:rsidR="001372DD" w:rsidRPr="00045E8F" w:rsidRDefault="001372DD" w:rsidP="00996303">
            <w:pPr>
              <w:tabs>
                <w:tab w:val="left" w:pos="1020"/>
                <w:tab w:val="left" w:pos="1230"/>
              </w:tabs>
              <w:spacing w:after="0" w:line="240" w:lineRule="auto"/>
              <w:ind w:firstLine="0"/>
              <w:jc w:val="left"/>
              <w:rPr>
                <w:sz w:val="20"/>
                <w:szCs w:val="20"/>
              </w:rPr>
            </w:pPr>
            <w:r w:rsidRPr="00045E8F">
              <w:rPr>
                <w:sz w:val="20"/>
                <w:szCs w:val="20"/>
              </w:rPr>
              <w:t>Частично се приема</w:t>
            </w:r>
          </w:p>
        </w:tc>
        <w:tc>
          <w:tcPr>
            <w:tcW w:w="3827" w:type="dxa"/>
            <w:shd w:val="clear" w:color="auto" w:fill="auto"/>
          </w:tcPr>
          <w:p w14:paraId="510CE90C" w14:textId="5A2F66ED" w:rsidR="001372DD" w:rsidRPr="00D459E3" w:rsidRDefault="001372DD" w:rsidP="00045E8F">
            <w:pPr>
              <w:tabs>
                <w:tab w:val="left" w:pos="1020"/>
                <w:tab w:val="left" w:pos="1230"/>
              </w:tabs>
              <w:spacing w:after="0" w:line="240" w:lineRule="auto"/>
              <w:ind w:firstLine="0"/>
              <w:jc w:val="left"/>
              <w:rPr>
                <w:b/>
                <w:sz w:val="20"/>
                <w:szCs w:val="20"/>
              </w:rPr>
            </w:pPr>
            <w:r w:rsidRPr="00092F1E">
              <w:rPr>
                <w:sz w:val="20"/>
                <w:szCs w:val="20"/>
              </w:rPr>
              <w:t>Директива (ЕС) 2023/2413 въвежда изискване за приоритизиране на изкуствени и нарушени терени, което е залегнало като принцип в Плана. Установеният дял от около 1% нарушени терени в рамките на идентифицираните зони е резултат от прилагането на официален пространствен слой</w:t>
            </w:r>
            <w:r>
              <w:rPr>
                <w:sz w:val="20"/>
                <w:szCs w:val="20"/>
              </w:rPr>
              <w:t xml:space="preserve"> </w:t>
            </w:r>
            <w:r w:rsidRPr="00092F1E">
              <w:rPr>
                <w:sz w:val="20"/>
                <w:szCs w:val="20"/>
              </w:rPr>
              <w:t xml:space="preserve">и отразява ограниченото застъпване между наличния вятърен потенциал и концентрацията на трайно нарушени терени. Предложението за разширяване на дела на нарушените терени ще бъде </w:t>
            </w:r>
            <w:r>
              <w:rPr>
                <w:sz w:val="20"/>
                <w:szCs w:val="20"/>
              </w:rPr>
              <w:t xml:space="preserve">взето </w:t>
            </w:r>
            <w:r w:rsidRPr="003147DA">
              <w:rPr>
                <w:sz w:val="20"/>
              </w:rPr>
              <w:t>предвид при последващи прегледи и евентуални актуализации на документа, съобразно неговия предмет, обхват и приложимата нормативна уредба</w:t>
            </w:r>
            <w:r>
              <w:rPr>
                <w:sz w:val="20"/>
              </w:rPr>
              <w:t xml:space="preserve"> и с оглед на новопостъпили верифицирани данни и изследвания, относими към въпроса</w:t>
            </w:r>
            <w:r w:rsidRPr="003147DA">
              <w:rPr>
                <w:sz w:val="20"/>
              </w:rPr>
              <w:t>.</w:t>
            </w:r>
          </w:p>
        </w:tc>
      </w:tr>
      <w:tr w:rsidR="00996303" w:rsidRPr="00D459E3" w14:paraId="37A46041" w14:textId="77777777" w:rsidTr="004128E0">
        <w:trPr>
          <w:gridAfter w:val="1"/>
          <w:wAfter w:w="119" w:type="dxa"/>
          <w:trHeight w:val="610"/>
        </w:trPr>
        <w:tc>
          <w:tcPr>
            <w:tcW w:w="442" w:type="dxa"/>
            <w:vMerge/>
            <w:shd w:val="clear" w:color="auto" w:fill="auto"/>
          </w:tcPr>
          <w:p w14:paraId="5D96DA31"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7F3D7924"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745D5721"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BE49356"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38C5BFAC" w14:textId="77777777" w:rsidR="00996303" w:rsidRPr="00D459E3" w:rsidRDefault="00996303" w:rsidP="00996303">
            <w:pPr>
              <w:pStyle w:val="NormalWeb"/>
              <w:spacing w:before="0" w:after="0"/>
              <w:rPr>
                <w:sz w:val="20"/>
                <w:szCs w:val="20"/>
              </w:rPr>
            </w:pPr>
            <w:r w:rsidRPr="00D459E3">
              <w:rPr>
                <w:sz w:val="20"/>
                <w:szCs w:val="20"/>
              </w:rPr>
              <w:t>II. Общи положения. Основни слабости на пППЗ. Принципни проблеми</w:t>
            </w:r>
          </w:p>
          <w:p w14:paraId="76DDAEF0" w14:textId="6AF740F7" w:rsidR="00996303" w:rsidRPr="00D459E3" w:rsidRDefault="00996303" w:rsidP="00996303">
            <w:pPr>
              <w:pStyle w:val="NormalWeb"/>
              <w:spacing w:before="0" w:after="0"/>
              <w:rPr>
                <w:sz w:val="20"/>
                <w:szCs w:val="20"/>
              </w:rPr>
            </w:pPr>
            <w:r w:rsidRPr="00D459E3">
              <w:rPr>
                <w:sz w:val="20"/>
                <w:szCs w:val="20"/>
              </w:rPr>
              <w:t>II.1. Общи положения. На пръв поглед проектът на Плана е изготвен съгласно изискванията на чл. 15в и 15б наДиректива 2018/2001 и следва логика, която не би могла да бъде оспорена. Задълбоченото проучване на проектаобаче изважда на светло достатъчно проблеми, несъответствия и липси, които го правят неприемлив за целта, закоято е създаден – „да осигури териториална, аналитична и нормативна основа за ускорено внедряване наенергия от възобновяеми източници, чрез определяне на зони с висока степен на пригодност за изграждане наобекти за производство на електрическа енергия от вятърна енергия (ВЕИ – вятърна) без тези процеси да влияят инарушават състоянието на околната среда“.</w:t>
            </w:r>
            <w:r w:rsidR="007357C4">
              <w:rPr>
                <w:sz w:val="20"/>
                <w:szCs w:val="20"/>
              </w:rPr>
              <w:br/>
            </w:r>
            <w:r w:rsidRPr="00D459E3">
              <w:rPr>
                <w:sz w:val="20"/>
                <w:szCs w:val="20"/>
              </w:rPr>
              <w:t>Според параграф 1 на чл. 15в от Директива 2018/2001 „[д]о 21 февруари 2026 г. държавите членки гарантират,че компетентните органи приемат един или повече планове за определяне, като подгрупа от зоните, посочени вчлен 15б, параграф 1, на зони за ускорено внедряване на енергия от възобновяеми източници за един или повечевидове възобновяеми енергийни източници“. Следва да отбележим, че МОСВ не е представило предобществеността – нито за обсъждане, нито дори с информационна цел – картографираните зони, заложени вчлен 15б, параграф 1 на директивата. По този начин не може да се установи дали България гарантира, „че тезизони, включително съществуващите централи за енергия от възобновяеми източници и механизмите засътрудничество, се съобразяват с прогнозните криви и общата планирана инсталирана мощност за технологияза енергия от възобновяеми източници, определени в техните национални планове в областта на енергетиката иклимата, представени съгласно членове 3 и 14 от Регламент (ЕС) 2018/1999“ (каквото е изискването на същиячлен 15б, параграф 1).https://www.zelenizakoni.com/novini/solari-prirod%D0%B0-Suhindol</w:t>
            </w:r>
            <w:r w:rsidR="00092F1E">
              <w:rPr>
                <w:sz w:val="20"/>
                <w:szCs w:val="20"/>
              </w:rPr>
              <w:br/>
            </w:r>
            <w:r w:rsidRPr="00D459E3">
              <w:rPr>
                <w:sz w:val="20"/>
                <w:szCs w:val="20"/>
              </w:rPr>
              <w:t>Липсата на публичност върху резултатите от картографирането на зоните е сериозен проблем, който затрудняваобщата оценка на плана. Тези резултати трябва да бъдат направени публично достъпни спешно и във всекислучай преди приключването процеса на обсъждане на настоящия документ!</w:t>
            </w:r>
          </w:p>
          <w:p w14:paraId="63E44928" w14:textId="3134F7A4" w:rsidR="00996303" w:rsidRPr="00D459E3" w:rsidRDefault="00996303" w:rsidP="00996303">
            <w:pPr>
              <w:pStyle w:val="NormalWeb"/>
              <w:spacing w:before="0" w:after="0"/>
              <w:rPr>
                <w:sz w:val="20"/>
                <w:szCs w:val="20"/>
              </w:rPr>
            </w:pPr>
            <w:r w:rsidRPr="00D459E3">
              <w:rPr>
                <w:sz w:val="20"/>
                <w:szCs w:val="20"/>
              </w:rPr>
              <w:t>II.2 Основни слабости. Първата основна слабост на Плана е концентрирането му единствено върху вятърнатаенергия. Макар този проблем да се представя от Министерството на енергетиката (МЕ) едва ли не катоограничение, поставено от ЗЕВИ, на което не може да се реагира2, ние сме наясно, че МЕ всъщност отказва дапоеме отговорността за такава промяна, което е поредното доказателство за необходимостта от драстичнипромени в структурата и кадровата обезпеченост на тази институция, за да започне тя да работи адекватно нанарастващия брой задачи, свързани с ускореното развитие на възобновяемата енергия в България и региона.</w:t>
            </w:r>
            <w:r w:rsidR="00B74AB3">
              <w:rPr>
                <w:sz w:val="20"/>
                <w:szCs w:val="20"/>
              </w:rPr>
              <w:br/>
            </w:r>
            <w:r w:rsidRPr="00D459E3">
              <w:rPr>
                <w:sz w:val="20"/>
                <w:szCs w:val="20"/>
              </w:rPr>
              <w:t>Впрочем това ограничаващо условие беше целенасочено включено с измененията в чл. 5 на ЗЕВИ през 2023 г. сцел опазване частните интереси на някои инвеститори във фотоволтаични паркове, които не желаят да сесъобразяват с изискванията на Закона за опазване на околната среда (ЗООС) и Закона за биологичноторазнообразие (ЗБР), и са намерили начини да ги заобикалят чрез процедурни хватки и формалности или по другначин.</w:t>
            </w:r>
            <w:r w:rsidR="00B74AB3">
              <w:rPr>
                <w:sz w:val="20"/>
                <w:szCs w:val="20"/>
              </w:rPr>
              <w:br/>
            </w:r>
            <w:r w:rsidRPr="00D459E3">
              <w:rPr>
                <w:sz w:val="20"/>
                <w:szCs w:val="20"/>
              </w:rPr>
              <w:t>Оставянето на слънчевата енергетика извън обхвата на плана поставя серия от проблеми от екологичен,икономически и социален характер, които не са отчетени от законодателя. Но те очевидно не са отчетени и отМОСВ – особено що се отнася до продължаващото да има масова подкрепа сред обществото противопоставяне„зелена енергия – биологично разнообразие“, което показва липсата на капацитет в министерството даанализира проблемите в дълбочина, да търси и намира благоприятни решения за всички (win-win) и да работи всътрудничество с други институции (МЕ, ЕСО, КЕВР и др.), с бизнеса и с обществото, когато е необходимо да сеправят промени за подобряване на общия краен резултат.</w:t>
            </w:r>
            <w:r w:rsidR="005F2B95">
              <w:rPr>
                <w:sz w:val="20"/>
                <w:szCs w:val="20"/>
              </w:rPr>
              <w:br/>
            </w:r>
            <w:r w:rsidRPr="00D459E3">
              <w:rPr>
                <w:sz w:val="20"/>
                <w:szCs w:val="20"/>
              </w:rPr>
              <w:t>Липсата на зони за приоритетно развитие на енергията от слънцето води до неправилна оценка (изкривяване,подценяване, надценяване) на възможностите за постигане на националния принос към общата цел на ЕС за ВЕИ,заложена в член 3, параграф 1 на Директивата.</w:t>
            </w:r>
            <w:r w:rsidR="005F2B95">
              <w:rPr>
                <w:sz w:val="20"/>
                <w:szCs w:val="20"/>
              </w:rPr>
              <w:br/>
            </w:r>
            <w:r w:rsidRPr="00D459E3">
              <w:rPr>
                <w:sz w:val="20"/>
                <w:szCs w:val="20"/>
              </w:rPr>
              <w:t>Втората основна слабост е невключването в Плана на зони за мрежова инфраструктура и инфраструктура засъхранение (ЗМИИС), необходими за интегриране на енергията от възобновяеми източници велектроенергийната система (чл. 15д на Директива 2018/2001). Тук поясняваме следното:</w:t>
            </w:r>
            <w:r w:rsidR="005F2B95">
              <w:rPr>
                <w:sz w:val="20"/>
                <w:szCs w:val="20"/>
              </w:rPr>
              <w:br/>
            </w:r>
            <w:r w:rsidRPr="00D459E3">
              <w:rPr>
                <w:sz w:val="20"/>
                <w:szCs w:val="20"/>
              </w:rPr>
              <w:t>1. В ЗЕВИ (чл. 5, ал. 3, т. 4 е записано, че разработването на плана по ал. 2 [ППЗ – бел. моя] се извършва приотчитане на „планираното в 10-годишния план по чл. 81г от Закона за енергетиката развитие на2 СПРАВКА за отразяване на становищата получени след проведени обществени консултации по проект на Закон заизменение и допълнение на Закона за енергията от възобновяеми източници (ЗИД на ЗЕВИ), стр. 19.електропреносната мрежа и плановете по чл. 90 от същия закон за развитие на</w:t>
            </w:r>
            <w:r w:rsidR="005F2B95">
              <w:rPr>
                <w:sz w:val="20"/>
                <w:szCs w:val="20"/>
              </w:rPr>
              <w:t xml:space="preserve"> </w:t>
            </w:r>
            <w:r w:rsidRPr="00D459E3">
              <w:rPr>
                <w:sz w:val="20"/>
                <w:szCs w:val="20"/>
              </w:rPr>
              <w:t>електроразпределителните мрежи, включително на съоръжения за съхранение на енергия“.</w:t>
            </w:r>
            <w:r w:rsidR="005F2B95">
              <w:rPr>
                <w:sz w:val="20"/>
                <w:szCs w:val="20"/>
              </w:rPr>
              <w:br/>
            </w:r>
            <w:r w:rsidRPr="00D459E3">
              <w:rPr>
                <w:sz w:val="20"/>
                <w:szCs w:val="20"/>
              </w:rPr>
              <w:t>2. В проекта на ППЗ наистина има референции към 10-годишните планове на ЕСО. На стр. 29 се твърди, че„[з]а целите на анализа е използван официален геопространствен слой, предоставен от „Електроенергиенсистемен оператор“ ЕАД (ЕСО ЕАД), който отразява съществуващата и планираната електроенергийнаинфраструктура, както и възможностите за присъединяване към електропреносната мрежа“.</w:t>
            </w:r>
            <w:r w:rsidR="005F2B95">
              <w:rPr>
                <w:sz w:val="20"/>
                <w:szCs w:val="20"/>
              </w:rPr>
              <w:br/>
            </w:r>
            <w:r w:rsidRPr="00D459E3">
              <w:rPr>
                <w:sz w:val="20"/>
                <w:szCs w:val="20"/>
              </w:rPr>
              <w:t>3. На стр. 36 се твърди, че „[с]лед прилагане на критериите за изключване на несъвместимите територии,полученият допустим слой е пространствено пресечен със слоя за зоните с наличен и предвидимкапацитет за присъединяване към електропреносната мрежа, предоставен от ЕСО ЕАД, изграден възоснова на анализ на близостта на териториите до съоръжения от електропреносната мрежа иелектрически подстанции и включващ информация за свободните мощности за присъединяване натериторията на всяка зона. В резултат на тази операция са обособени приоритетни зони, представляващичасти от допустимите територии, попадащи в обхвата на зони с идентифициран капацитет заприсъединяване. По този начин приоритетните зони отразяват пространственото припокриване междудопустимите територии след изключванията и наличния мрежов капацитет, като за всяка зона е отчетенсъответният капацитет за присъединяване.“</w:t>
            </w:r>
            <w:r w:rsidR="005F2B95">
              <w:rPr>
                <w:sz w:val="20"/>
                <w:szCs w:val="20"/>
              </w:rPr>
              <w:br/>
            </w:r>
            <w:r w:rsidRPr="00D459E3">
              <w:rPr>
                <w:sz w:val="20"/>
                <w:szCs w:val="20"/>
              </w:rPr>
              <w:t>В избрания подход има сериозни грешки и заобикаляне текста на Директивата, които правят не самопозоваването на 10-годишния план на ЕСО недостатъчно обосновано и надеждно, но и пораждат основателносъмнение за реалната полза от чл. 5, ал. 3, т. 4 на ЗЕВИ.</w:t>
            </w:r>
            <w:r w:rsidR="005F2B95">
              <w:rPr>
                <w:sz w:val="20"/>
                <w:szCs w:val="20"/>
              </w:rPr>
              <w:br/>
            </w:r>
            <w:r w:rsidRPr="00D459E3">
              <w:rPr>
                <w:sz w:val="20"/>
                <w:szCs w:val="20"/>
              </w:rPr>
              <w:t>1. Чл. 15д на Директива 2018/2001 ясно посочва необходимостта от извършване на екологична оценкасъгласно Директива 2001/42/ЕО, и, когато е приложимо, на оценка съгласно член 6, параграф 3 отДиректива 92/43/ЕИО на плановете за ЗМИИС (§ 1, буква г) ), както и посочват условията за дерогация оттова изискване.</w:t>
            </w:r>
            <w:r w:rsidR="005F2B95">
              <w:rPr>
                <w:sz w:val="20"/>
                <w:szCs w:val="20"/>
              </w:rPr>
              <w:br/>
            </w:r>
            <w:r w:rsidRPr="00D459E3">
              <w:rPr>
                <w:sz w:val="20"/>
                <w:szCs w:val="20"/>
              </w:rPr>
              <w:t>2. Пак там е записано: „При изготвянето на такива планове държавите членки се консултират съссъответните оператори на инфраструктурни системи“ (последно изречение на §1). Никъде обаче не еказано, че плановете на „съответните оператори“ за развитие на мрежите (какъвто са десетгодишнитепланове на ЕСО) могат да се използват вместо планирането на ЗМИИС по чл. 15д.</w:t>
            </w:r>
            <w:r w:rsidR="005F2B95">
              <w:rPr>
                <w:sz w:val="20"/>
                <w:szCs w:val="20"/>
              </w:rPr>
              <w:br/>
            </w:r>
            <w:r w:rsidRPr="00D459E3">
              <w:rPr>
                <w:sz w:val="20"/>
                <w:szCs w:val="20"/>
              </w:rPr>
              <w:t>3. В проекта за пППЗ е записано, че „[п]о отношение на присъединяването към електроенергийната мрежа,за зоните са отчетени 463 MW капацитет по предварителни договори, както и 1 615 MW възможност занови присъединявания. Обобщеният капацитет за всички зони възлиза на 1 853 MW, като капацитет заприсъединяване е наличен в зони 8, 12, 13, 14, 15, 16, 18, 20, 21, 22, 24 и 25, а за останалите зони къммомента не е предвиден такъв (подробната информация за териториалния обхват и капацитета заприсъединяване е представена в Приложение II)“ (стр. 37), като малко по-нагоре (стр. 36) се твърди, чевъв всиките 25 зони, би могло да се разположат ветрогенератори с обща мощност „най-малко 2500 MW“.Всичко това показва, че за около поне 650 MW нови вятърни мощности няма никакви планирани досегавъзможности за присъединяване. Неясно е също така какви действия следва да бъдат предприети зафизическото присъединяване на мощностите, заявени по предварителни договори или за онези, коитобиха били изградени там, където са налице възможности за присъединяване. Т.е. при наличната в негоинформация, пПРЗ не дава възможност дори при провеждане на екологична оценка да се оценипотенциалното въздействие и на частта от бъдещите инвестиции, отнасящи се до изграждането намрежите.</w:t>
            </w:r>
            <w:r w:rsidR="005F2B95">
              <w:rPr>
                <w:sz w:val="20"/>
                <w:szCs w:val="20"/>
              </w:rPr>
              <w:br/>
            </w:r>
            <w:r w:rsidRPr="00D459E3">
              <w:rPr>
                <w:sz w:val="20"/>
                <w:szCs w:val="20"/>
              </w:rPr>
              <w:t>4. Що се отнася до информацията за потенциалните системи за съхранение на енергия, които биха могли дабъдат изградени в очертаните от проекта за план зони, тя е недостатъчна за каквито и да е изводи иоценки. Дори в 10-годишния план на ЕСО, информацията за тези системи („батерии“) е недостатъчна иизглежда противоречаща си. Сравнението между таблици 3.1. и 3.3. в плана на ЕСО за предвидените заприсъединяване в електропреносната и електроразпределителните мрежи (таблица 3.1) и прогнозите наИНПЕК (таблица 3.3.) показва разлика от над 3 пъти. При това тези прогнози нямат никаква териториалнабаза, т.е. не може да се покаже каква част от тях попада в ППЗ, който разглеждаме.</w:t>
            </w:r>
            <w:r w:rsidR="005F2B95">
              <w:rPr>
                <w:sz w:val="20"/>
                <w:szCs w:val="20"/>
              </w:rPr>
              <w:br/>
            </w:r>
            <w:r w:rsidRPr="00D459E3">
              <w:rPr>
                <w:sz w:val="20"/>
                <w:szCs w:val="20"/>
              </w:rPr>
              <w:t>5. Най-накрая трябва да се каже, че десетгодишните планове на ЕСО за развитие на мрежите, (както иплановете на електроразпределителните дружества за развитие на мрежите) имат две слабости, които непозволяват да заместят предложените в чл. 15д на Директива 2018/2001 планове за ЗМИИС:</w:t>
            </w:r>
            <w:r w:rsidR="005F2B95">
              <w:rPr>
                <w:sz w:val="20"/>
                <w:szCs w:val="20"/>
              </w:rPr>
              <w:br/>
            </w:r>
            <w:r w:rsidRPr="00D459E3">
              <w:rPr>
                <w:sz w:val="20"/>
                <w:szCs w:val="20"/>
              </w:rPr>
              <w:t>1) те са реактивни, а не стратегически документи. Иначе казано, ЕСО всяка година реагира наинвестиционните предложения и включва в десетгодишните планове всички предложения задобавяне на капацитет, т.е. за „развитие“ на мрежите спрямо предложенията за изграждане наАЕЦ, ТЕЦ, ВЕЦ, ВяЕЦ, ФЕЦ, а отскоро – и системи за съхранение.</w:t>
            </w:r>
            <w:r w:rsidR="005F2B95">
              <w:rPr>
                <w:sz w:val="20"/>
                <w:szCs w:val="20"/>
              </w:rPr>
              <w:br/>
            </w:r>
            <w:r w:rsidRPr="00D459E3">
              <w:rPr>
                <w:sz w:val="20"/>
                <w:szCs w:val="20"/>
              </w:rPr>
              <w:t>2) не преминават екологична оценка, което е голяма дупка в законодателството на страната. Самитепланове се утвърждават от КЕВР на ежегодна база, което – както казахме – предполагавъзможности за драстични промени, от което следва невъзможността да се направи каквато и дае екологична оценка с повече от няколко месеца „трайност“. Представете си – ако десетгодишнитепланове за мрежите подлежаха на ЕО, то те биха били част от един непрекъснат цикъл „ежегоденъпдейт на десетгодишен план за развитие на мрежите – ежегодна екологична оценка“, което пъкби довело (на базата „средната скорост“ на работа на МОСВ по отношение на екологичнитеоценки на стратегически документи) до постоянната липса на утвърден и действащ план замрежите. Просто защото нямаше никога да има завършена, обсъдена, обжалвана и накрая приетаекологична оценка.</w:t>
            </w:r>
            <w:r w:rsidR="005F2B95">
              <w:rPr>
                <w:sz w:val="20"/>
                <w:szCs w:val="20"/>
              </w:rPr>
              <w:br/>
            </w:r>
            <w:r w:rsidRPr="00D459E3">
              <w:rPr>
                <w:sz w:val="20"/>
                <w:szCs w:val="20"/>
              </w:rPr>
              <w:t>Накратко: Независимо от „прикритието“ на текста на чл. 5, ал. 3, т. 4 на ЗЕВИ, разглежданият тук проект за ППЗпритежава съществен недостатък – не включва като количество (брой и капацитет) и като териториалноразпределение (в определените от самия него зони) достатъчно информация за необходимите мрежи за преноси разпределение и системи за съхранение на енергията. Така те не могат да бъдат адекватно оценени в една ЕОна ППЗ, поради което самата ЕО ще бъде компрометирана per se!Но дори да бъде направена ЕО на актуалния 10-годишен план на ЕСО (2005-2034 г.) – след като данните в негонямат ясно разписано териториално-пространствено разпределение до всяка крайна точка (място на изгражданена ВЕИ-мощност или „батерия“), а от друга страна в плана на ЕСО има твърде много условности (различия),свързани с развитието на мрежите поради естеството на заявените проекти за ВЕИ (и батерии), смятаме, че тя бибила безполезна за целите на Плана за приоритетните зони за развитие на вятърната енергия.</w:t>
            </w:r>
            <w:r w:rsidR="005F2B95">
              <w:rPr>
                <w:sz w:val="20"/>
                <w:szCs w:val="20"/>
              </w:rPr>
              <w:br/>
            </w:r>
            <w:r w:rsidRPr="00D459E3">
              <w:rPr>
                <w:sz w:val="20"/>
                <w:szCs w:val="20"/>
              </w:rPr>
              <w:t>Това води до извода, че са необходими сериозни допълнения на проекта за ППЗ с конкретни данни за мрежите исистемите за съхранение на енергия, така че да може да му бъде направена адекватна ЕО.</w:t>
            </w:r>
          </w:p>
          <w:p w14:paraId="47D75DE5" w14:textId="77777777" w:rsidR="00996303" w:rsidRPr="00D459E3" w:rsidRDefault="00996303" w:rsidP="00996303">
            <w:pPr>
              <w:pStyle w:val="NormalWeb"/>
              <w:spacing w:before="0" w:after="0"/>
              <w:rPr>
                <w:sz w:val="20"/>
                <w:szCs w:val="20"/>
              </w:rPr>
            </w:pPr>
            <w:r w:rsidRPr="00D459E3">
              <w:rPr>
                <w:sz w:val="20"/>
                <w:szCs w:val="20"/>
              </w:rPr>
              <w:t>II.3. Системните и принципни проблеми в проекта на ППЗ са няколко.</w:t>
            </w:r>
          </w:p>
          <w:p w14:paraId="04E5B572" w14:textId="00DDF584" w:rsidR="00996303" w:rsidRPr="00D459E3" w:rsidRDefault="00996303" w:rsidP="00996303">
            <w:pPr>
              <w:pStyle w:val="NormalWeb"/>
              <w:spacing w:before="0" w:after="0"/>
              <w:rPr>
                <w:sz w:val="20"/>
                <w:szCs w:val="20"/>
              </w:rPr>
            </w:pPr>
            <w:r w:rsidRPr="00D459E3">
              <w:rPr>
                <w:sz w:val="20"/>
                <w:szCs w:val="20"/>
              </w:rPr>
              <w:t>II.3.1. Несъответствие с основно изискване на чл. 15в на Директива 2018/2001.</w:t>
            </w:r>
            <w:r w:rsidR="000318CA">
              <w:rPr>
                <w:sz w:val="20"/>
                <w:szCs w:val="20"/>
              </w:rPr>
              <w:br/>
            </w:r>
            <w:r w:rsidRPr="00D459E3">
              <w:rPr>
                <w:sz w:val="20"/>
                <w:szCs w:val="20"/>
              </w:rPr>
              <w:t>Проектът многократно реферира към чл15в от Директива 2018/2001. В повечето референции обаче, еигнорирано основното указание, заложено в него по отношението на т.нар „нарушени терени“, а именно:</w:t>
            </w:r>
            <w:r w:rsidR="000318CA">
              <w:rPr>
                <w:sz w:val="20"/>
                <w:szCs w:val="20"/>
              </w:rPr>
              <w:br/>
            </w:r>
            <w:r w:rsidRPr="00D459E3">
              <w:rPr>
                <w:sz w:val="20"/>
                <w:szCs w:val="20"/>
              </w:rPr>
              <w:t>„В тези планове компетентните органи:</w:t>
            </w:r>
            <w:r w:rsidR="000318CA">
              <w:rPr>
                <w:sz w:val="20"/>
                <w:szCs w:val="20"/>
              </w:rPr>
              <w:br/>
            </w:r>
            <w:r w:rsidRPr="00D459E3">
              <w:rPr>
                <w:sz w:val="20"/>
                <w:szCs w:val="20"/>
              </w:rPr>
              <w:t>а) определят достатъчно хомогенни сухоземни, вътрешноводни и морски зони, в които не се очаква внедряванетона конкретен вид или конкретни видове възобновяеми енергийни източници да окаже значително въздействиевърху околната среда, с оглед на особеностите на избраната зона, като:</w:t>
            </w:r>
            <w:r w:rsidR="000318CA">
              <w:rPr>
                <w:sz w:val="20"/>
                <w:szCs w:val="20"/>
              </w:rPr>
              <w:br/>
            </w:r>
            <w:r w:rsidRPr="00D459E3">
              <w:rPr>
                <w:sz w:val="20"/>
                <w:szCs w:val="20"/>
              </w:rPr>
              <w:t>i) отдават приоритет на изкуствени и застроени площи като покриви и фасади на сгради,транспортна инфраструктура и тяхната пряка заобикаляща ги среда, зони за паркиране, земеделскистопанства, площадки за отпадъци, промишлени обекти, рудници, изкуствени вътрешни воднибасейни, езера или резервоари и, когато е целесъобразно, обекти за пречистване на градскиотпадъчни води, както и земи с влошено качество, които не могат да се използват в селскотостопанство;“ (чл. 15в, параграф 1, буква а, условие i))</w:t>
            </w:r>
            <w:r w:rsidR="000318CA">
              <w:rPr>
                <w:sz w:val="20"/>
                <w:szCs w:val="20"/>
              </w:rPr>
              <w:br/>
            </w:r>
            <w:r w:rsidRPr="00D459E3">
              <w:rPr>
                <w:sz w:val="20"/>
                <w:szCs w:val="20"/>
              </w:rPr>
              <w:t>Обявеният за обществено обсъждане проект на ППЗ предлага 11093,59 кв. км зони за приоритетно развитие наВЕИ от вятърна енергия, от които едва 1,285 кв. км са нарушени терени. Докато за Република България все ощеняма официално картирана обща площ на нарушените терени, то в доклад на WWF-България от 2024 г. 3саидентифицирани като нарушени терени за производство на енергия от вятър 24,917 кв. км. Това означава, чепППЗ предлага нереалистично малка площ на приоритетни зони, от които едва 1% са „нарушени терени“ – дял,който няма да намали общественото напрежение и доверие в предварителна екологична оценка на зоните,извършена при одобряване на ППЗ. Нито ще изпълни изискването на формално цитирания чл. 15в на Директива 2018/2001.</w:t>
            </w:r>
            <w:r w:rsidR="000318CA">
              <w:rPr>
                <w:sz w:val="20"/>
                <w:szCs w:val="20"/>
              </w:rPr>
              <w:br/>
            </w:r>
            <w:r w:rsidRPr="00D459E3">
              <w:rPr>
                <w:sz w:val="20"/>
                <w:szCs w:val="20"/>
              </w:rPr>
              <w:t>От текстове в самия план излиза и противоречието във връзка с това изискване. На стр. 29 се твърди, че се отдава „приоритет на нарушени терени“ след като преди това – на стр. 20 – е казано: „Пространственият анализ е извършен въз основа на актуални и официални геопространствени данни, съответстващи на изискванията на чл. 5 от ЗЕВИ, като при определяне на приоритетните зони с предимство се разглеждат нарушените терени. За целите на Плана е приложен слой с такива терени (актуални към 2024 г.), като е установено, че в рамките на идентифицираните приоритетни зони цялото им присъствие е минимално (1,285 км²), а основната част от териториите отговаря на останалите релевантни критерии.“ Очевидно е, че приоритет на нарушените терени (територии) този проект не предвижда. Но позоваването на чл. 15в от Директивата (а и към ЗЕВИ и ИНПЕК) е използвано, за да се „докажат“ другите предложения за зониране, някои от които противоречат на духа на самия член, а и на целите, които европейския законодател е заложил с това условие и които са свързани с целенасоченото опазване на биологичното разнообразие на континента.</w:t>
            </w:r>
          </w:p>
          <w:p w14:paraId="7B6E8E28" w14:textId="77777777" w:rsidR="00996303" w:rsidRPr="00D459E3" w:rsidRDefault="00996303" w:rsidP="00996303">
            <w:pPr>
              <w:pStyle w:val="NormalWeb"/>
              <w:spacing w:before="0" w:after="0"/>
              <w:rPr>
                <w:sz w:val="20"/>
                <w:szCs w:val="20"/>
              </w:rPr>
            </w:pPr>
            <w:r w:rsidRPr="00D459E3">
              <w:rPr>
                <w:sz w:val="20"/>
                <w:szCs w:val="20"/>
              </w:rPr>
              <w:t>II.3.2. Липса на реални доказателства, че „[п]рилагането на Плана ще има значим принос за постигането на националните и европейските цели за устойчиво развитие, енергийна независимост и ограничаване на изменението на климата. Очакваните резултати и ефекти се изразяват в редица икономически, енергийни, екологични и социални ползи, които обхващат както национално, така и регионално ниво“(стр. 7).Никъде в проекта за ППЗ не са дадени количествени данни, които да показват, че приносът на тези зони ще бъде „значим“. Отново авторите се водят от 10-годишния план за развитие на мрежите на ЕСО и ИНПЕК, където има само обобщени данни за бъдещите ВяЕЦ, но не и за конкретните им местоположения, а не от независими оценки и изчисления за максимално възможните мощности (ветрогенератори и системи за съхранение на енергия), които могат да изградени в определените зони и които биха дали по-точна картина на конкретния принос на предложените зони.</w:t>
            </w:r>
          </w:p>
          <w:p w14:paraId="5B509A21" w14:textId="77777777" w:rsidR="00996303" w:rsidRPr="00D459E3" w:rsidRDefault="00996303" w:rsidP="00996303">
            <w:pPr>
              <w:pStyle w:val="NormalWeb"/>
              <w:spacing w:before="0" w:after="0"/>
              <w:rPr>
                <w:sz w:val="20"/>
                <w:szCs w:val="20"/>
              </w:rPr>
            </w:pPr>
            <w:r w:rsidRPr="00D459E3">
              <w:rPr>
                <w:sz w:val="20"/>
                <w:szCs w:val="20"/>
              </w:rPr>
              <w:t>Нещо повече – проектът за ППЗ е изключил територията на Североизточна България като приоритетна зона за развитието на вятърната енергия, но в плана на ЕСО (2025-2034 г.), четем: „Резултатите от изчисленията показват, че при липса на вятър в североизточна България, която е най-далече от всякакви генериращи източници, се получават критично ниски напрежения. Напрежението в п/ст Варна пада до 378kV, п/ст Добруджа – 378kV, в мрежа 110kV напреженията са между 100 ÷105kV. Това доказва, че е необходимо да се предприемат мерки за овладяване на напреженията, с инсталирането на допълнителни компенсиращи устройства в региона. Разгледани са няколко варианта, като заключението е, че трябва в поне две подстанции да се монтират компенсиращи устройства, с възможности ± 200MVAr. Едното компенсиращо устройство трябва да е в една от новите подстанции 400/110kV в добричкия регион, предвидени за присъединяване на нови ВяЕЦ. Другото устройство трябва да се инсталира в п/ст Образцов чифлик. Конкретните технически решения ще бъдат специфицирани в съответните технически проекти на обектите.“ (стр. 25/39)</w:t>
            </w:r>
          </w:p>
          <w:p w14:paraId="3E35B8BC" w14:textId="77777777" w:rsidR="00996303" w:rsidRPr="00D459E3" w:rsidRDefault="00996303" w:rsidP="00996303">
            <w:pPr>
              <w:pStyle w:val="NormalWeb"/>
              <w:spacing w:before="0" w:after="0"/>
              <w:rPr>
                <w:sz w:val="20"/>
                <w:szCs w:val="20"/>
              </w:rPr>
            </w:pPr>
            <w:r w:rsidRPr="00D459E3">
              <w:rPr>
                <w:sz w:val="20"/>
                <w:szCs w:val="20"/>
              </w:rPr>
              <w:t>Т.е. ЕСО разглежда един изключен от ППЗ регион като основен за изграждане на ВяЕЦ и съответно – необходимата мрежова инфраструктура, свързана с тях! Освен този проблем, липсата на количествени данни или оценки за максимално възможните мощности (ветрогенератори и системи за съхранение на енергия), които могат да изградени в определените в проекта зони, ще попречи на извършването на качествена и достоверна ЕО, доколкото няма да може да бъдат оценени съответните максимални въздействия. Това в крайна сметка ще компрометира и основната цел на самия план – развитие на ВяЕЦ по „бързата писта“ и без унищожаване на ценно биологично разнообразие!</w:t>
            </w:r>
          </w:p>
          <w:p w14:paraId="2DFCC87C" w14:textId="77777777" w:rsidR="00996303" w:rsidRPr="00D459E3" w:rsidRDefault="00996303" w:rsidP="00996303">
            <w:pPr>
              <w:pStyle w:val="NormalWeb"/>
              <w:spacing w:before="0" w:after="0"/>
              <w:rPr>
                <w:sz w:val="20"/>
                <w:szCs w:val="20"/>
              </w:rPr>
            </w:pPr>
            <w:r w:rsidRPr="00D459E3">
              <w:rPr>
                <w:sz w:val="20"/>
                <w:szCs w:val="20"/>
              </w:rPr>
              <w:t>II.3.3. Погрешно избран за изходна база параметър за икономически изгодни показатели на вятъра. Вместо избраната скорост на вятъра („Mean wind speed“ на височина 150 m над земната повърхност, стр 20) за изходна база би следвало да се избере параметърът „брой часове с пълно натоварване“ (full load hours), във формулата на който участва избраният от авторите параметър. На негова база те биха могли да определят по-точно къде са териториите в които има икономически смисъл за производство на енергия от вятъра, за да може спрямо тях да се слагат ограниченията, породени от природозащитни и други ограничаващи изграждането на ветрогенератори цели. В случая авторите са се опитали да представят крайният резултат от зонирането като позитивно за бизнеса, но изглежда не са успели в тази си цел.</w:t>
            </w:r>
          </w:p>
          <w:p w14:paraId="0EFE42F5" w14:textId="39FC8D0D" w:rsidR="00996303" w:rsidRPr="00D459E3" w:rsidRDefault="00996303" w:rsidP="00996303">
            <w:pPr>
              <w:pStyle w:val="NormalWeb"/>
              <w:spacing w:before="0" w:after="0"/>
              <w:rPr>
                <w:sz w:val="20"/>
                <w:szCs w:val="20"/>
              </w:rPr>
            </w:pPr>
            <w:r w:rsidRPr="00D459E3">
              <w:rPr>
                <w:sz w:val="20"/>
                <w:szCs w:val="20"/>
              </w:rPr>
              <w:t>II.3.4. Видимо неспазване на част от принципите, посочени като основа на пППЗ.</w:t>
            </w:r>
            <w:r w:rsidR="00C56E48">
              <w:rPr>
                <w:sz w:val="20"/>
                <w:szCs w:val="20"/>
              </w:rPr>
              <w:br/>
            </w:r>
            <w:r w:rsidRPr="00D459E3">
              <w:rPr>
                <w:sz w:val="20"/>
                <w:szCs w:val="20"/>
              </w:rPr>
              <w:t>Според текста на стр. 5-6, разработването на плана се основава на определени принципи. По-нататък обаче, самият текст на ППЗ дава доказателства, че някои от тези принципи не са спазени. Основание за това твърдение ни дава непълното цитиране и очевидно превратно тълкуване на чл. 15в от Директива 2018/2001 на няколко места в проекта.</w:t>
            </w:r>
          </w:p>
          <w:p w14:paraId="4B5B5FAF" w14:textId="77777777" w:rsidR="00996303" w:rsidRPr="00D459E3" w:rsidRDefault="00996303" w:rsidP="00996303">
            <w:pPr>
              <w:pStyle w:val="NormalWeb"/>
              <w:spacing w:before="0" w:after="0"/>
              <w:rPr>
                <w:sz w:val="20"/>
                <w:szCs w:val="20"/>
              </w:rPr>
            </w:pPr>
            <w:r w:rsidRPr="00D459E3">
              <w:rPr>
                <w:sz w:val="20"/>
                <w:szCs w:val="20"/>
              </w:rPr>
              <w:t>1. Съгласуваност с европейските и националните политики. Още при представянето на нормативния контекст, който определя ППЗ, авторите са цитирали непълно (стр. 10) като са изпуснали изискването на буква а), условие i) на чл. 15в от Директива 2018/2001, като по този начин омаловажават едно от основните изисквания – да се ограничи в максимална степен предварително, на етап изготвяне на ППЗ, сблъсъкът между ускореното изграждане на ВЕИ и опазването на биологичното разнообразие.</w:t>
            </w:r>
          </w:p>
          <w:p w14:paraId="2BCB94F1" w14:textId="1014C5C8" w:rsidR="00996303" w:rsidRPr="00D459E3" w:rsidRDefault="00996303" w:rsidP="00996303">
            <w:pPr>
              <w:pStyle w:val="NormalWeb"/>
              <w:spacing w:before="0" w:after="0"/>
              <w:rPr>
                <w:sz w:val="20"/>
                <w:szCs w:val="20"/>
              </w:rPr>
            </w:pPr>
            <w:r w:rsidRPr="00D459E3">
              <w:rPr>
                <w:sz w:val="20"/>
                <w:szCs w:val="20"/>
              </w:rPr>
              <w:t>2. Устойчиво и балансирано развитие ако беше спазено указанието на чл. 15в за това, на какви терени да се дава приоритет, щеше да стане ясно, че като краен резултат в проекта този принцип е силно компрометиран в частта „устойчиво“. От своя страна добавката „балансирано“ към „устойчивото развитие“ е безсмислена, но често използвана от български институции и отделни лица, които отказват да приемат устойчивото развитие като концепция, принципи и практики, и постоянно пробутват като елемента с най-голяма тежест икономическите цели, и то в смисъла и разбирането за „прогреса“ от 19 и ранния 20 век.</w:t>
            </w:r>
            <w:r w:rsidR="00C56E48">
              <w:rPr>
                <w:sz w:val="20"/>
                <w:szCs w:val="20"/>
              </w:rPr>
              <w:br/>
            </w:r>
            <w:r w:rsidRPr="00D459E3">
              <w:rPr>
                <w:sz w:val="20"/>
                <w:szCs w:val="20"/>
              </w:rPr>
              <w:t>Именно „устойчивостта“ изисква имплицитно да са отчетени и трите основни фактора: икономическо развитие, социално въздействие и екологично въздействие, но къде точно е балансът във всеки конкретен случай подлежи на доказване чрез:</w:t>
            </w:r>
            <w:r w:rsidR="00C56E48">
              <w:rPr>
                <w:sz w:val="20"/>
                <w:szCs w:val="20"/>
              </w:rPr>
              <w:br/>
            </w:r>
            <w:r w:rsidRPr="00D459E3">
              <w:rPr>
                <w:sz w:val="20"/>
                <w:szCs w:val="20"/>
              </w:rPr>
              <w:t>1) общоприети или иновативни, но верифицирани методи за определяне на този баланс (напр. Live Cycle Sustainability Assessment, Монетаризация и Global Costs, Triple Bottom Line и други математически и системни модели и методи);</w:t>
            </w:r>
            <w:r w:rsidR="00C56E48">
              <w:rPr>
                <w:sz w:val="20"/>
                <w:szCs w:val="20"/>
              </w:rPr>
              <w:br/>
            </w:r>
            <w:r w:rsidRPr="00D459E3">
              <w:rPr>
                <w:sz w:val="20"/>
                <w:szCs w:val="20"/>
              </w:rPr>
              <w:t>2) с използването на възможно най-актуални, измерими, проверяеми и научно обосновани данни.</w:t>
            </w:r>
            <w:r w:rsidR="00C56E48">
              <w:rPr>
                <w:sz w:val="20"/>
                <w:szCs w:val="20"/>
              </w:rPr>
              <w:br/>
            </w:r>
            <w:r w:rsidRPr="00D459E3">
              <w:rPr>
                <w:sz w:val="20"/>
                <w:szCs w:val="20"/>
              </w:rPr>
              <w:t>В пППЗ не е показано чрез какви модели и методи за анализ или изчисления, или по друг начин се е стигнало до извода, че е приложен принципът на „устойчиво и балансирано развитие“.. Напротив, използваният подход, при който се започва от един „технически“ (но и икономически) фактор (райониране според средната скорост на вятъра), и от определените по този начин райони се изваждат определени по различни (правни, научни или други) критерии територии, не отчита в пълна степен социалното влияние (напр. здравни аспекти) и влиянието върху околната среда (напр. въздействие върху прилепите) – и двата пропуска вписани в самия текст (на страници 15 и 40-42 респективно).</w:t>
            </w:r>
          </w:p>
          <w:p w14:paraId="1C62A586" w14:textId="6514BA95" w:rsidR="00996303" w:rsidRPr="00D459E3" w:rsidRDefault="00996303" w:rsidP="00996303">
            <w:pPr>
              <w:pStyle w:val="NormalWeb"/>
              <w:spacing w:before="0" w:after="0"/>
              <w:rPr>
                <w:sz w:val="20"/>
                <w:szCs w:val="20"/>
              </w:rPr>
            </w:pPr>
            <w:r w:rsidRPr="00D459E3">
              <w:rPr>
                <w:sz w:val="20"/>
                <w:szCs w:val="20"/>
              </w:rPr>
              <w:t>3. Междуинституционална координация – в проекта за ППЗ е записано „Планът за определяне на приоритетни зони за развитие на обекти за производство на електрическа енергия от вятърна енергия е разработен от министъра на околната среда и водите, съвместно с министъра на енергетиката, министъра на регионалното развитие и благоустройството, министъра на транспорта и съобщенията и министъра на земеделието и храните, в съответствие с чл. 5 ал. 2 от Закона за енергията от възобновяеми източници (ЗЕВИ). Планът определя зони за ускорено внедряване на енергия от възобновяеми източници – конкретно зони за развитието на обекти за производство на електрическа енергия от вятърна енергия (обозначени като „приоритетни зони за вятърна енергия“ в текста на Плана).“</w:t>
            </w:r>
            <w:r w:rsidR="00C56E48">
              <w:rPr>
                <w:sz w:val="20"/>
                <w:szCs w:val="20"/>
              </w:rPr>
              <w:br/>
            </w:r>
            <w:r w:rsidRPr="00D459E3">
              <w:rPr>
                <w:sz w:val="20"/>
                <w:szCs w:val="20"/>
              </w:rPr>
              <w:t>Документи4 на МОСВ обаче говорят обратното: През 2024 и 2025 г. са се състояли общо три срещи на Междуведомствената работна група, създадена със Заповед № РД-428/21.05.2024 г. на министъра на околната среда и водите, изменена със Заповед № РД-1055/11.12.2024 г. – на 25.06 и 17.12.2024 г. и 30.04.2025 г. На първите две МРГ се е занимавала с организационни въпроси по структурата, процеса, сроковете и информационното осигуряване. На третото заседание са били „разпределени задачи за текстовата част на Плана“ и е бил „одобрен график за следващите дейности“. Няма данни за проведени срещи на МРГ, в които да са създадени работни групи, да е извършена конкретна работа по плана, да са обсъждани резултатите от картографирането или от крайния проект за ППЗ.</w:t>
            </w:r>
            <w:r w:rsidR="00C56E48">
              <w:rPr>
                <w:sz w:val="20"/>
                <w:szCs w:val="20"/>
              </w:rPr>
              <w:br/>
            </w:r>
            <w:r w:rsidRPr="00D459E3">
              <w:rPr>
                <w:sz w:val="20"/>
                <w:szCs w:val="20"/>
              </w:rPr>
              <w:t>Възниква въпросът: Имало ли е изобщо някаква смислена междуинституционална координация при създаването на проекта за ППЗ или както обикновено сме свидетели на поредната имитация на сътрудничество между институциите?</w:t>
            </w:r>
            <w:r w:rsidR="00C56E48">
              <w:rPr>
                <w:sz w:val="20"/>
                <w:szCs w:val="20"/>
              </w:rPr>
              <w:br/>
            </w:r>
            <w:r w:rsidRPr="00D459E3">
              <w:rPr>
                <w:sz w:val="20"/>
                <w:szCs w:val="20"/>
              </w:rPr>
              <w:t>В настоящата ситуация можем да очакваме две възможни развития:</w:t>
            </w:r>
            <w:r w:rsidR="00C56E48">
              <w:rPr>
                <w:sz w:val="20"/>
                <w:szCs w:val="20"/>
              </w:rPr>
              <w:br/>
            </w:r>
            <w:r w:rsidRPr="00D459E3">
              <w:rPr>
                <w:sz w:val="20"/>
                <w:szCs w:val="20"/>
              </w:rPr>
              <w:t>1) да възникнат сериозни спорове между заинтересуваните институции относно крайния вариант на ППЗ;</w:t>
            </w:r>
            <w:r w:rsidR="00C56E48">
              <w:rPr>
                <w:sz w:val="20"/>
                <w:szCs w:val="20"/>
              </w:rPr>
              <w:br/>
            </w:r>
            <w:r w:rsidRPr="00D459E3">
              <w:rPr>
                <w:sz w:val="20"/>
                <w:szCs w:val="20"/>
              </w:rPr>
              <w:t>или</w:t>
            </w:r>
            <w:r w:rsidR="00C56E48">
              <w:rPr>
                <w:sz w:val="20"/>
                <w:szCs w:val="20"/>
              </w:rPr>
              <w:br/>
            </w:r>
            <w:r w:rsidRPr="00D459E3">
              <w:rPr>
                <w:sz w:val="20"/>
                <w:szCs w:val="20"/>
              </w:rPr>
              <w:t>2) институциите да се разберат да „заметат под килима“ проблемите, разчитайки, че Европейската комисия</w:t>
            </w:r>
            <w:r w:rsidR="00C56E48">
              <w:rPr>
                <w:sz w:val="20"/>
                <w:szCs w:val="20"/>
              </w:rPr>
              <w:t xml:space="preserve"> </w:t>
            </w:r>
            <w:r w:rsidRPr="00D459E3">
              <w:rPr>
                <w:sz w:val="20"/>
                <w:szCs w:val="20"/>
              </w:rPr>
              <w:t>няма да ги идентифицира и постави на дневен ред в процеса на разглеждане и одобрение на плана.</w:t>
            </w:r>
          </w:p>
          <w:p w14:paraId="0F74CEF6" w14:textId="77777777" w:rsidR="00996303" w:rsidRPr="00D459E3" w:rsidRDefault="00996303" w:rsidP="00996303">
            <w:pPr>
              <w:pStyle w:val="NormalWeb"/>
              <w:spacing w:before="0" w:after="0"/>
              <w:rPr>
                <w:sz w:val="20"/>
                <w:szCs w:val="20"/>
              </w:rPr>
            </w:pPr>
            <w:r w:rsidRPr="00D459E3">
              <w:rPr>
                <w:sz w:val="20"/>
                <w:szCs w:val="20"/>
              </w:rPr>
              <w:t>4. Оценка и минимизиране на екологичните въздействия – неприлагането на чл 15в в неговата пълнота и на чл.15д, на практика затруднява и изкривява подобни оценки.</w:t>
            </w:r>
          </w:p>
          <w:p w14:paraId="11CF051F" w14:textId="3A5306D8" w:rsidR="00996303" w:rsidRPr="00D459E3" w:rsidRDefault="00996303" w:rsidP="00996303">
            <w:pPr>
              <w:pStyle w:val="NormalWeb"/>
              <w:spacing w:before="0" w:after="0"/>
              <w:rPr>
                <w:sz w:val="20"/>
                <w:szCs w:val="20"/>
              </w:rPr>
            </w:pPr>
            <w:r w:rsidRPr="00D459E3">
              <w:rPr>
                <w:sz w:val="20"/>
                <w:szCs w:val="20"/>
              </w:rPr>
              <w:t>II.3.4. Липса на информация за отстоянието по Наредба №14 от 15 юни 2005 г. за технически правила и нормативи за проектиране, изграждане и ползване на обектите и съоръженията за производство,</w:t>
            </w:r>
            <w:r w:rsidR="00C56E48">
              <w:rPr>
                <w:sz w:val="20"/>
                <w:szCs w:val="20"/>
              </w:rPr>
              <w:t xml:space="preserve"> </w:t>
            </w:r>
            <w:r w:rsidRPr="00D459E3">
              <w:rPr>
                <w:sz w:val="20"/>
                <w:szCs w:val="20"/>
              </w:rPr>
              <w:t>преобразуване, пренос и разпределение на електрическа енергия</w:t>
            </w:r>
            <w:r w:rsidR="00C56E48">
              <w:rPr>
                <w:sz w:val="20"/>
                <w:szCs w:val="20"/>
              </w:rPr>
              <w:br/>
            </w:r>
            <w:r w:rsidRPr="00D459E3">
              <w:rPr>
                <w:sz w:val="20"/>
                <w:szCs w:val="20"/>
              </w:rPr>
              <w:t>4 Отчети за изпълнението на програмния бюджет на Министерството на околната среда и водите за 2024 г. и за 2025 г.</w:t>
            </w:r>
            <w:r w:rsidR="00C56E48">
              <w:rPr>
                <w:sz w:val="20"/>
                <w:szCs w:val="20"/>
              </w:rPr>
              <w:br/>
            </w:r>
            <w:r w:rsidRPr="00D459E3">
              <w:rPr>
                <w:sz w:val="20"/>
                <w:szCs w:val="20"/>
              </w:rPr>
              <w:t>На страница 15 от пППЗ, четем: „Поради липса на данни при картографското определяне на зоните на Плана не са изключени териториите на населени места и прилежащите им отстояния. При изпълнение на Плана остават приложими изискванията за минимални отстояния съгласно Наредба №14 от 15 юни 2005 г. за технически правила и нормативи за проектиране, изграждане и ползване на обектите и съоръженията за производство,преобразуване, пренос и разпределение на електрическа енергия.“</w:t>
            </w:r>
            <w:r w:rsidR="00C56E48">
              <w:rPr>
                <w:sz w:val="20"/>
                <w:szCs w:val="20"/>
              </w:rPr>
              <w:br/>
            </w:r>
            <w:r w:rsidRPr="00D459E3">
              <w:rPr>
                <w:sz w:val="20"/>
                <w:szCs w:val="20"/>
              </w:rPr>
              <w:t>Тук ще покажем, че проблемът е далеч по-сериозен от липсата на данни. В отговори на три институции – МОСВ,МЗ и МРРБ – към въпроси на г-н Атанас Цветански, зададени по реда на Закона за достъп до обществена информация (ЗДОИ), са налице признания, че определянето на разстоянието от 500 метра5 до най-близката урбанизирана територия не почива на сериозна научна информация по отношение въздействието върху човешкото здраве и околната среда.</w:t>
            </w:r>
            <w:r w:rsidR="00C56E48">
              <w:rPr>
                <w:sz w:val="20"/>
                <w:szCs w:val="20"/>
              </w:rPr>
              <w:br/>
            </w:r>
            <w:r w:rsidRPr="00D459E3">
              <w:rPr>
                <w:sz w:val="20"/>
                <w:szCs w:val="20"/>
              </w:rPr>
              <w:t>МОСВ: „МОСВ не разполага с информация относно това дали документи, оценки, становища или анализи са използвани или предоставяни при формиране на изискването за минимална дистанция от 500 метра между ВЕИ и жилищна/урбанизирана територия.“ и „МОСВ не е участвало в изготвянето на указания, препоръки или становища на МОСВ относно прилагането на тази дистанция при оценки за въздействие върху околната среда (ОВОС) или оценка за съвместимостта и няма информация за изготвени/издадени такива от МОСВ.“</w:t>
            </w:r>
            <w:r w:rsidR="00C56E48">
              <w:rPr>
                <w:sz w:val="20"/>
                <w:szCs w:val="20"/>
              </w:rPr>
              <w:br/>
            </w:r>
            <w:r w:rsidRPr="00D459E3">
              <w:rPr>
                <w:sz w:val="20"/>
                <w:szCs w:val="20"/>
              </w:rPr>
              <w:t xml:space="preserve">Министерство на здравеопазването: Министерството на здравеопазването на страница и половина се опитва да прехвърли цялата отговорност за проучване въздействието върху човешкото здраве на ветроенергийните паркове върху МОСВ и Наредба №14. Все пак успява да каже и нещо конкретно: „Министерство на здравеопазването не е извършвало оценка на въздействието на ветроенергийни паркове върху човешкото здраве“ – това след като в началото на отговора са описани някои потенциални рискове и свързаните с тях нормативни документи на европейско и национално ниво. Министерство на регионалното развитие и благоустройството (едно от двете министерства, заедно с МЕ, издали Наредба №14): „След извършена проверка в архива на МРРБ не са открити документи, съдържащи научни публикации, стандарти, нормативни анализи или становища, които да са използвани като основание за определяне на посоченото минимално разстояние в процеса на изготвяне на наредбата.“ И още: „Към настоящия момент от страна на министъра на регионалното развитие и благоустройството и министъра на енергетиката не са издавани указания, методически насоки или други разяснителни документи във връзка с прилагането на Наредба №14 от 2005 г.“ „Не разполагаме с документи, които да удостоверяват дали при определяне на стойността от 500 м. Са били използвани инженерни анализи или оценки на въздействие, отчитащи фактори като мощност на турбините, терен, акустични модели, визуално въздействие инфразвук и други параметри.“ </w:t>
            </w:r>
            <w:r w:rsidR="00C56E48">
              <w:rPr>
                <w:sz w:val="20"/>
                <w:szCs w:val="20"/>
              </w:rPr>
              <w:br/>
            </w:r>
            <w:r w:rsidRPr="00D459E3">
              <w:rPr>
                <w:sz w:val="20"/>
                <w:szCs w:val="20"/>
              </w:rPr>
              <w:t>Впечатляващо! Всички тези отговори датират от средата на 2025 г. по заявления за достъп до информация, съдържащи ясни и конкретни въпроси. Самата Наредба №14 е от 2005 г. и трудно може да се твърди, че е 5 Чл. 141, ал. 1,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в сила от 29.09.2005 г. Издадена от министъра на регионалното развитие и благоустройството и министъра на енергетиката и енергийните ресурси, обн. ДВ. бр. 53 от 28 юни 2005 г., изм. ДВ. бр. 73 от 5 септември 2006 г.съобразена с актуалното състояние на вятърната енергетика като мощност на единични инсталации и ветропаркове, физически параметри и въздействия върху човешкото здраве и биологичното разнообразие.</w:t>
            </w:r>
            <w:r w:rsidR="00C56E48">
              <w:rPr>
                <w:sz w:val="20"/>
                <w:szCs w:val="20"/>
              </w:rPr>
              <w:br/>
            </w:r>
            <w:r w:rsidRPr="00D459E3">
              <w:rPr>
                <w:sz w:val="20"/>
                <w:szCs w:val="20"/>
              </w:rPr>
              <w:t>Ясно е, че най-вероятно няма никакви научно обосновани данни, с които да е обосновано разстоянието от 500 метра, записано в чл. 141, ал. 1 на Наредба №14 от 15 юни 2005 г. Този факт е единствено и достатъчно условие, за да бъде бламиран не само разглежданият тук проект за ППЗ, но и всеки отделен проект за изграждане на вятърни инсталации за производство на електрическа енергия! Но можем да очакваме и обратни процеси – заинтересувани инвеститори да се опитат да атакуват самото наличие на изискване за отстояние, което пък ще доведе до нови сблъсъци между бизнес, институции и граждани.</w:t>
            </w:r>
          </w:p>
          <w:p w14:paraId="117A010F" w14:textId="57DFCE11" w:rsidR="00996303" w:rsidRPr="00D459E3" w:rsidRDefault="00996303" w:rsidP="00996303">
            <w:pPr>
              <w:pStyle w:val="NormalWeb"/>
              <w:spacing w:before="0" w:after="0"/>
              <w:rPr>
                <w:sz w:val="20"/>
                <w:szCs w:val="20"/>
              </w:rPr>
            </w:pPr>
            <w:r w:rsidRPr="00D459E3">
              <w:rPr>
                <w:sz w:val="20"/>
                <w:szCs w:val="20"/>
              </w:rPr>
              <w:t>II.3.5. Позоваване на неприети законодателни промени (ЗИД на ЗЕВИ)</w:t>
            </w:r>
            <w:r w:rsidR="00C56E48">
              <w:rPr>
                <w:sz w:val="20"/>
                <w:szCs w:val="20"/>
              </w:rPr>
              <w:br/>
            </w:r>
            <w:r w:rsidRPr="00D459E3">
              <w:rPr>
                <w:sz w:val="20"/>
                <w:szCs w:val="20"/>
              </w:rPr>
              <w:t>На две места – на стр. 39 и 46 – проектът се позовава на предложения, включени в ЗИД на ЗЕВИ. Обръщаме внимание, че тези предложения не са приети от 51-то Народно събрание и няма никаква гаранция, че следващото НС ще ги приеме във вида, в който са предложени. Така, че подобни позовавания са най-малкото некоректни, ако не и съзнателен опит за заблуждение на обществото.</w:t>
            </w:r>
          </w:p>
          <w:p w14:paraId="773CD9C1" w14:textId="04C17D3C" w:rsidR="00996303" w:rsidRPr="00D459E3" w:rsidRDefault="00996303" w:rsidP="00C56E48">
            <w:pPr>
              <w:pStyle w:val="NormalWeb"/>
              <w:spacing w:before="0" w:after="0"/>
              <w:rPr>
                <w:sz w:val="20"/>
                <w:szCs w:val="20"/>
              </w:rPr>
            </w:pPr>
            <w:r w:rsidRPr="00D459E3">
              <w:rPr>
                <w:sz w:val="20"/>
                <w:szCs w:val="20"/>
              </w:rPr>
              <w:t>II.3.6. Липса на важна информация, която би могла да повлияе на оформянето на границите и площите на предложените зони</w:t>
            </w:r>
            <w:r w:rsidR="00C56E48">
              <w:rPr>
                <w:sz w:val="20"/>
                <w:szCs w:val="20"/>
              </w:rPr>
              <w:br/>
            </w:r>
            <w:r w:rsidRPr="00D459E3">
              <w:rPr>
                <w:sz w:val="20"/>
                <w:szCs w:val="20"/>
              </w:rPr>
              <w:t>На стр. 40 четем: „При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 Това решение се основава на установената липса на достатъчно пространствени количествени и научно обосновани данни относно разпределението, миграцията (Rodrigues et al. 2015) и кумулативните ефекти върху пещеролюбивите и други видове прилепи (Adams et al. 2021, Barré et al. 2022) на национално ниво, които да позволят надеждно стратегическо зониране. В този контекст следва да се отчете и липсата на специализиран закон за защита на пещерите в България, което налага прилагането на допълнителни предпазни мерки на ниво планиране и реализация на проекти“.</w:t>
            </w:r>
            <w:r w:rsidR="00C56E48">
              <w:rPr>
                <w:sz w:val="20"/>
                <w:szCs w:val="20"/>
              </w:rPr>
              <w:br/>
            </w:r>
            <w:r w:rsidRPr="00D459E3">
              <w:rPr>
                <w:sz w:val="20"/>
                <w:szCs w:val="20"/>
              </w:rPr>
              <w:t>За да се справи с този проблем „Планът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w:t>
            </w:r>
            <w:r w:rsidR="00C56E48">
              <w:rPr>
                <w:sz w:val="20"/>
                <w:szCs w:val="20"/>
              </w:rPr>
              <w:br/>
            </w:r>
            <w:r w:rsidRPr="00D459E3">
              <w:rPr>
                <w:sz w:val="20"/>
                <w:szCs w:val="20"/>
              </w:rPr>
              <w:t>Предложените мерки за смекчаване на въздействието на етапите на планиране и изграждане и по време на експлоатация по наше мнение са недостатъчни по отношение на прилепите. Консултациите, които направихме с представители на научната общност показват, че проблемът е изключително сериозен и би могъл да доведе до необратими негативни последици за някои от видовете прилепи при изграждане и експлоатация на определени ВяЕЦ. Отчитаме като провал на МОСВ факта, че след като е ясно, че прилепите са едни от силно засегнатите животински видове от работата на вятърните инсталации, възниква министерството досега не е поръчало пълни изследвания за въздействието върху тях от тази индустрия.</w:t>
            </w:r>
            <w:r w:rsidR="00C56E48">
              <w:rPr>
                <w:sz w:val="20"/>
                <w:szCs w:val="20"/>
              </w:rPr>
              <w:br/>
            </w:r>
            <w:r w:rsidRPr="00D459E3">
              <w:rPr>
                <w:sz w:val="20"/>
                <w:szCs w:val="20"/>
              </w:rPr>
              <w:t>Смятаме, че са необходими спешни мерки в тази посока, част от тях сме посочили в препоръките в края на този текст.</w:t>
            </w:r>
          </w:p>
        </w:tc>
        <w:tc>
          <w:tcPr>
            <w:tcW w:w="1135" w:type="dxa"/>
            <w:shd w:val="clear" w:color="auto" w:fill="auto"/>
          </w:tcPr>
          <w:p w14:paraId="747AB121" w14:textId="691AF63F" w:rsidR="00996303" w:rsidRPr="00045E8F" w:rsidRDefault="00092F1E" w:rsidP="00996303">
            <w:pPr>
              <w:tabs>
                <w:tab w:val="left" w:pos="1020"/>
                <w:tab w:val="left" w:pos="1230"/>
              </w:tabs>
              <w:spacing w:after="0" w:line="240" w:lineRule="auto"/>
              <w:ind w:firstLine="0"/>
              <w:jc w:val="left"/>
              <w:rPr>
                <w:sz w:val="20"/>
                <w:szCs w:val="20"/>
              </w:rPr>
            </w:pPr>
            <w:r w:rsidRPr="00045E8F">
              <w:rPr>
                <w:sz w:val="20"/>
                <w:szCs w:val="20"/>
              </w:rPr>
              <w:t>Не се приема</w:t>
            </w:r>
          </w:p>
        </w:tc>
        <w:tc>
          <w:tcPr>
            <w:tcW w:w="3827" w:type="dxa"/>
            <w:shd w:val="clear" w:color="auto" w:fill="auto"/>
          </w:tcPr>
          <w:p w14:paraId="71DDFBFA" w14:textId="37905EA2" w:rsidR="00996303" w:rsidRPr="0070194E" w:rsidRDefault="0087670A" w:rsidP="004C0AD0">
            <w:pPr>
              <w:tabs>
                <w:tab w:val="left" w:pos="1020"/>
                <w:tab w:val="left" w:pos="1230"/>
              </w:tabs>
              <w:spacing w:after="0" w:line="240" w:lineRule="auto"/>
              <w:ind w:firstLine="0"/>
              <w:jc w:val="left"/>
              <w:rPr>
                <w:sz w:val="20"/>
                <w:szCs w:val="20"/>
              </w:rPr>
            </w:pPr>
            <w:r w:rsidRPr="00D459E3">
              <w:rPr>
                <w:sz w:val="20"/>
                <w:szCs w:val="20"/>
              </w:rPr>
              <w:t xml:space="preserve">II.1. </w:t>
            </w:r>
            <w:r w:rsidR="00092F1E" w:rsidRPr="0070194E">
              <w:rPr>
                <w:sz w:val="20"/>
                <w:szCs w:val="20"/>
              </w:rPr>
              <w:t>Разработването на ППЗ е осъществено в изпълнение на чл. 15в от Директивата и чл. 5 от ЗЕВИ. Картографирането на подходящите зони по чл. 15б представлява отделен инструмент на националната политика и не е задължителна предпоставка за провеждането на настоящата процедура.</w:t>
            </w:r>
            <w:r w:rsidR="004C0AD0" w:rsidRPr="0070194E">
              <w:rPr>
                <w:sz w:val="20"/>
                <w:szCs w:val="20"/>
              </w:rPr>
              <w:t xml:space="preserve"> Методологията за определяне на приоритетните зони е разработена чрез прилагане на пространствен анализ и използване на официални данни, предоставени от компетентните институции, в съответствие с изискванията по чл.5 на ЗЕВИ. Бележките и предложенията на компетентните органи, представени в рамките на предварителното съгласуване и в хода на работата на Междуведомствената работна група, са разгледани и са отразени в проекта на Плана съобразно тяхната относимост.</w:t>
            </w:r>
          </w:p>
          <w:p w14:paraId="3A8D2789" w14:textId="77777777" w:rsidR="004C0AD0" w:rsidRPr="0070194E" w:rsidRDefault="004C0AD0" w:rsidP="004C0AD0">
            <w:pPr>
              <w:tabs>
                <w:tab w:val="left" w:pos="1020"/>
                <w:tab w:val="left" w:pos="1230"/>
              </w:tabs>
              <w:spacing w:after="0" w:line="240" w:lineRule="auto"/>
              <w:ind w:firstLine="0"/>
              <w:jc w:val="left"/>
              <w:rPr>
                <w:sz w:val="20"/>
                <w:szCs w:val="20"/>
              </w:rPr>
            </w:pPr>
            <w:r w:rsidRPr="0070194E">
              <w:rPr>
                <w:sz w:val="20"/>
                <w:szCs w:val="20"/>
              </w:rPr>
              <w:t xml:space="preserve">Участието на обществеността е осигурено в рамките на предвидените консултации по реда на ЗООС и Наредбата за ЕО. В рамките на процедурата са предприети и допълнителни действия за осигуряване на широк достъп на обществеността до информацията и документацията по проекта: информацията за обществените консултации е разпространена чрез НСОРБ и областните управители с цел подпомагане на публичността и достигането на информацията до заинтересованите страни на местно ниво, а по инициатива на администрацията, проектът на Плана е публикуван и предварително за обществено запознаване в извънпроцедурен ред, с цел осигуряване на по-широко обществено участие в ранен етап. </w:t>
            </w:r>
          </w:p>
          <w:p w14:paraId="0C59C0CD" w14:textId="57C2E776" w:rsidR="00B74AB3" w:rsidRDefault="00B74AB3" w:rsidP="004C0AD0">
            <w:pPr>
              <w:tabs>
                <w:tab w:val="left" w:pos="1020"/>
                <w:tab w:val="left" w:pos="1230"/>
              </w:tabs>
              <w:spacing w:after="0" w:line="240" w:lineRule="auto"/>
              <w:ind w:firstLine="0"/>
              <w:jc w:val="left"/>
              <w:rPr>
                <w:b/>
                <w:sz w:val="20"/>
                <w:szCs w:val="20"/>
              </w:rPr>
            </w:pPr>
          </w:p>
          <w:p w14:paraId="6B366CA9" w14:textId="5DA49772" w:rsidR="0087670A" w:rsidRDefault="0087670A" w:rsidP="004C0AD0">
            <w:pPr>
              <w:tabs>
                <w:tab w:val="left" w:pos="1020"/>
                <w:tab w:val="left" w:pos="1230"/>
              </w:tabs>
              <w:spacing w:after="0" w:line="240" w:lineRule="auto"/>
              <w:ind w:firstLine="0"/>
              <w:jc w:val="left"/>
              <w:rPr>
                <w:b/>
                <w:sz w:val="20"/>
                <w:szCs w:val="20"/>
              </w:rPr>
            </w:pPr>
          </w:p>
          <w:p w14:paraId="0E52D199" w14:textId="651DD734" w:rsidR="0087670A" w:rsidRDefault="0087670A" w:rsidP="004C0AD0">
            <w:pPr>
              <w:tabs>
                <w:tab w:val="left" w:pos="1020"/>
                <w:tab w:val="left" w:pos="1230"/>
              </w:tabs>
              <w:spacing w:after="0" w:line="240" w:lineRule="auto"/>
              <w:ind w:firstLine="0"/>
              <w:jc w:val="left"/>
              <w:rPr>
                <w:b/>
                <w:sz w:val="20"/>
                <w:szCs w:val="20"/>
              </w:rPr>
            </w:pPr>
          </w:p>
          <w:p w14:paraId="44D5D6BC" w14:textId="10DA4932" w:rsidR="0087670A" w:rsidRDefault="0087670A" w:rsidP="004C0AD0">
            <w:pPr>
              <w:tabs>
                <w:tab w:val="left" w:pos="1020"/>
                <w:tab w:val="left" w:pos="1230"/>
              </w:tabs>
              <w:spacing w:after="0" w:line="240" w:lineRule="auto"/>
              <w:ind w:firstLine="0"/>
              <w:jc w:val="left"/>
              <w:rPr>
                <w:b/>
                <w:sz w:val="20"/>
                <w:szCs w:val="20"/>
              </w:rPr>
            </w:pPr>
          </w:p>
          <w:p w14:paraId="2136C507" w14:textId="5F31CB07" w:rsidR="0087670A" w:rsidRDefault="0087670A" w:rsidP="004C0AD0">
            <w:pPr>
              <w:tabs>
                <w:tab w:val="left" w:pos="1020"/>
                <w:tab w:val="left" w:pos="1230"/>
              </w:tabs>
              <w:spacing w:after="0" w:line="240" w:lineRule="auto"/>
              <w:ind w:firstLine="0"/>
              <w:jc w:val="left"/>
              <w:rPr>
                <w:b/>
                <w:sz w:val="20"/>
                <w:szCs w:val="20"/>
              </w:rPr>
            </w:pPr>
          </w:p>
          <w:p w14:paraId="1446C275" w14:textId="77777777" w:rsidR="0087670A" w:rsidRPr="0070194E" w:rsidRDefault="0087670A" w:rsidP="004C0AD0">
            <w:pPr>
              <w:tabs>
                <w:tab w:val="left" w:pos="1020"/>
                <w:tab w:val="left" w:pos="1230"/>
              </w:tabs>
              <w:spacing w:after="0" w:line="240" w:lineRule="auto"/>
              <w:ind w:firstLine="0"/>
              <w:jc w:val="left"/>
              <w:rPr>
                <w:b/>
                <w:sz w:val="20"/>
                <w:szCs w:val="20"/>
              </w:rPr>
            </w:pPr>
          </w:p>
          <w:p w14:paraId="7C547C71" w14:textId="455AEA05" w:rsidR="000318CA" w:rsidRDefault="0087670A" w:rsidP="000318CA">
            <w:pPr>
              <w:spacing w:after="0" w:line="240" w:lineRule="auto"/>
              <w:ind w:firstLine="0"/>
              <w:jc w:val="left"/>
              <w:rPr>
                <w:sz w:val="20"/>
                <w:szCs w:val="20"/>
              </w:rPr>
            </w:pPr>
            <w:r>
              <w:rPr>
                <w:sz w:val="20"/>
                <w:szCs w:val="20"/>
              </w:rPr>
              <w:t>II.2</w:t>
            </w:r>
            <w:r w:rsidRPr="00D459E3">
              <w:rPr>
                <w:sz w:val="20"/>
                <w:szCs w:val="20"/>
              </w:rPr>
              <w:t xml:space="preserve">. </w:t>
            </w:r>
            <w:r w:rsidR="000318CA" w:rsidRPr="0070194E">
              <w:rPr>
                <w:sz w:val="20"/>
                <w:szCs w:val="20"/>
              </w:rPr>
              <w:t xml:space="preserve">Проектът на План е изготвен в обхвата на чл. 5 от ЗЕВИ, който предвижда разработване на приоритетни зони за развитие на енергия от възобновяеми източници при спазване на конкретни критерии и технологични особености. В този смисъл, предметният обхват на Плана не е общо национално енергийно планиране на всички възобновяеми технологии, а специфичен инструмент за пространствено определяне на приоритетни зони за технологията, която е предмет на планиране в съответната процедура. </w:t>
            </w:r>
          </w:p>
          <w:p w14:paraId="64F76668" w14:textId="77777777" w:rsidR="0070194E" w:rsidRPr="0070194E" w:rsidRDefault="0070194E" w:rsidP="000318CA">
            <w:pPr>
              <w:spacing w:after="0" w:line="240" w:lineRule="auto"/>
              <w:ind w:firstLine="0"/>
              <w:jc w:val="left"/>
              <w:rPr>
                <w:sz w:val="20"/>
                <w:szCs w:val="20"/>
              </w:rPr>
            </w:pPr>
          </w:p>
          <w:p w14:paraId="5A7B6BFB" w14:textId="77777777" w:rsidR="0070194E" w:rsidRDefault="005F2B95" w:rsidP="000318CA">
            <w:pPr>
              <w:spacing w:after="0" w:line="240" w:lineRule="auto"/>
              <w:ind w:firstLine="0"/>
              <w:jc w:val="left"/>
              <w:rPr>
                <w:sz w:val="20"/>
                <w:szCs w:val="20"/>
              </w:rPr>
            </w:pPr>
            <w:r w:rsidRPr="0070194E">
              <w:rPr>
                <w:sz w:val="20"/>
                <w:szCs w:val="20"/>
              </w:rPr>
              <w:t>Съгласно чл. 15б от Директива (ЕС) 2018/2001, изменена за трети път с Директива (ЕС) 2023/2413 (</w:t>
            </w:r>
            <w:r w:rsidRPr="0070194E">
              <w:rPr>
                <w:sz w:val="20"/>
                <w:szCs w:val="20"/>
                <w:lang w:val="en-US"/>
              </w:rPr>
              <w:t>RED III</w:t>
            </w:r>
            <w:r w:rsidRPr="0070194E">
              <w:rPr>
                <w:sz w:val="20"/>
                <w:szCs w:val="20"/>
              </w:rPr>
              <w:t xml:space="preserve">), на компетентните органи е предостава алтернативна възможност да приемат един или повече планове за определяне на зони за ускорено внедряване на енергия от възобновяеми източници. Република България е избрала подход за разработването на един план за един вид възобновяем източник – вятърна енергия. Поради това картирането е извършено само за този възобновяем източник и не включва картиране на зони за ускорено внедряване на фотоелектрически централи за оползотворяване на слънчева енергия. </w:t>
            </w:r>
            <w:r w:rsidR="000318CA" w:rsidRPr="0070194E">
              <w:rPr>
                <w:sz w:val="20"/>
                <w:szCs w:val="20"/>
              </w:rPr>
              <w:t>Липсата на зониране за други технологии не представлява пропуск или изкривяване, а произтича от нормативно определения обхват на настоящия инструмент.</w:t>
            </w:r>
          </w:p>
          <w:p w14:paraId="06D5BB99" w14:textId="77777777" w:rsidR="0070194E" w:rsidRDefault="000318CA" w:rsidP="000318CA">
            <w:pPr>
              <w:spacing w:after="0" w:line="240" w:lineRule="auto"/>
              <w:ind w:firstLine="0"/>
              <w:jc w:val="left"/>
              <w:rPr>
                <w:sz w:val="20"/>
                <w:szCs w:val="20"/>
              </w:rPr>
            </w:pPr>
            <w:r w:rsidRPr="0070194E">
              <w:rPr>
                <w:sz w:val="20"/>
                <w:szCs w:val="20"/>
              </w:rPr>
              <w:br/>
              <w:t>Разработването на Плана се извършва в рамките на междуведомствена координация по установения ред и при ясно разпределени компетентности между институциите, съгласно действащото законодателство и твърдението за „институционален отказ“ или организационна неадекватност са неправилни.</w:t>
            </w:r>
          </w:p>
          <w:p w14:paraId="4D727425" w14:textId="29ACA499" w:rsidR="000318CA" w:rsidRDefault="000318CA" w:rsidP="000318CA">
            <w:pPr>
              <w:spacing w:after="0" w:line="240" w:lineRule="auto"/>
              <w:ind w:firstLine="0"/>
              <w:jc w:val="left"/>
              <w:rPr>
                <w:sz w:val="20"/>
                <w:szCs w:val="20"/>
              </w:rPr>
            </w:pPr>
            <w:r w:rsidRPr="0070194E">
              <w:rPr>
                <w:sz w:val="20"/>
                <w:szCs w:val="20"/>
              </w:rPr>
              <w:br/>
              <w:t>Въпросите за екологични, социални и икономически последици са в обхвата на Доклада за екологична оценка на стратегическо ниво, съобразно характера на Плана, като по-задълбочените анализи се извършват на последващите етапи на инвестиционно планиране за всеки конкретен инвестиционен проект, независимо от Плана.</w:t>
            </w:r>
          </w:p>
          <w:p w14:paraId="5F334DA2" w14:textId="77777777" w:rsidR="0070194E" w:rsidRPr="0070194E" w:rsidRDefault="0070194E" w:rsidP="000318CA">
            <w:pPr>
              <w:spacing w:after="0" w:line="240" w:lineRule="auto"/>
              <w:ind w:firstLine="0"/>
              <w:jc w:val="left"/>
              <w:rPr>
                <w:sz w:val="20"/>
                <w:szCs w:val="20"/>
              </w:rPr>
            </w:pPr>
          </w:p>
          <w:p w14:paraId="4F4C6E8B" w14:textId="2FA3F27A" w:rsidR="005F2B95" w:rsidRDefault="00350E31" w:rsidP="004C0AD0">
            <w:pPr>
              <w:tabs>
                <w:tab w:val="left" w:pos="1020"/>
                <w:tab w:val="left" w:pos="1230"/>
              </w:tabs>
              <w:spacing w:after="0" w:line="240" w:lineRule="auto"/>
              <w:ind w:firstLine="0"/>
              <w:jc w:val="left"/>
              <w:rPr>
                <w:sz w:val="20"/>
                <w:szCs w:val="20"/>
              </w:rPr>
            </w:pPr>
            <w:r w:rsidRPr="0070194E">
              <w:rPr>
                <w:sz w:val="20"/>
                <w:szCs w:val="20"/>
              </w:rPr>
              <w:t>Следва да се има предвид, че Планът има стратегически характер и не замества процедурите по проучване и присъединяване на конкретни инвестиционни предложения. Поради това в него не се разглеждат конкретни технически решения</w:t>
            </w:r>
            <w:r w:rsidR="000318CA" w:rsidRPr="0070194E">
              <w:rPr>
                <w:sz w:val="20"/>
                <w:szCs w:val="20"/>
              </w:rPr>
              <w:t>.</w:t>
            </w:r>
            <w:r w:rsidR="0070194E" w:rsidRPr="0070194E">
              <w:rPr>
                <w:sz w:val="20"/>
                <w:szCs w:val="20"/>
              </w:rPr>
              <w:t xml:space="preserve"> Също така, ППЗ не замества и не дублира плановете за развитие на електропреносната и електроразпределителните мрежи, които се изготвят от съответните оператори и се утвърждават по реда на Закона за енергетиката. В този контекст използването на данни от десетгодишните планове на ЕСО ЕАД представлява интегриране на налична официална информация, а не заместване на отделен инструмент за мрежово планиране.</w:t>
            </w:r>
            <w:r w:rsidR="0070194E">
              <w:rPr>
                <w:sz w:val="20"/>
                <w:szCs w:val="20"/>
              </w:rPr>
              <w:t xml:space="preserve"> </w:t>
            </w:r>
            <w:r w:rsidR="0070194E" w:rsidRPr="0070194E">
              <w:rPr>
                <w:sz w:val="20"/>
                <w:szCs w:val="20"/>
              </w:rPr>
              <w:t>По отношение на капацитетите за присъединяване следва да се подчертае, че те имат индикативен характер на стратегическо ниво и не представляват окончателно разпределение или гаранция за конкретни проектни мощности. Реалното присъединяване се извършва по реда на специалното енергийно законодателство.</w:t>
            </w:r>
          </w:p>
          <w:p w14:paraId="3F99FF59" w14:textId="52EAFD77" w:rsidR="0087670A" w:rsidRDefault="0087670A" w:rsidP="004C0AD0">
            <w:pPr>
              <w:tabs>
                <w:tab w:val="left" w:pos="1020"/>
                <w:tab w:val="left" w:pos="1230"/>
              </w:tabs>
              <w:spacing w:after="0" w:line="240" w:lineRule="auto"/>
              <w:ind w:firstLine="0"/>
              <w:jc w:val="left"/>
              <w:rPr>
                <w:sz w:val="20"/>
                <w:szCs w:val="20"/>
              </w:rPr>
            </w:pPr>
          </w:p>
          <w:p w14:paraId="1C0AABEE" w14:textId="307AD96C" w:rsidR="0087670A" w:rsidRDefault="0087670A" w:rsidP="004C0AD0">
            <w:pPr>
              <w:tabs>
                <w:tab w:val="left" w:pos="1020"/>
                <w:tab w:val="left" w:pos="1230"/>
              </w:tabs>
              <w:spacing w:after="0" w:line="240" w:lineRule="auto"/>
              <w:ind w:firstLine="0"/>
              <w:jc w:val="left"/>
              <w:rPr>
                <w:sz w:val="20"/>
                <w:szCs w:val="20"/>
              </w:rPr>
            </w:pPr>
          </w:p>
          <w:p w14:paraId="73F3DD9F" w14:textId="792601D3" w:rsidR="0087670A" w:rsidRDefault="0087670A" w:rsidP="004C0AD0">
            <w:pPr>
              <w:tabs>
                <w:tab w:val="left" w:pos="1020"/>
                <w:tab w:val="left" w:pos="1230"/>
              </w:tabs>
              <w:spacing w:after="0" w:line="240" w:lineRule="auto"/>
              <w:ind w:firstLine="0"/>
              <w:jc w:val="left"/>
              <w:rPr>
                <w:sz w:val="20"/>
                <w:szCs w:val="20"/>
              </w:rPr>
            </w:pPr>
          </w:p>
          <w:p w14:paraId="42210226" w14:textId="28337256" w:rsidR="0087670A" w:rsidRDefault="0087670A" w:rsidP="004C0AD0">
            <w:pPr>
              <w:tabs>
                <w:tab w:val="left" w:pos="1020"/>
                <w:tab w:val="left" w:pos="1230"/>
              </w:tabs>
              <w:spacing w:after="0" w:line="240" w:lineRule="auto"/>
              <w:ind w:firstLine="0"/>
              <w:jc w:val="left"/>
              <w:rPr>
                <w:sz w:val="20"/>
                <w:szCs w:val="20"/>
              </w:rPr>
            </w:pPr>
          </w:p>
          <w:p w14:paraId="58B61552" w14:textId="42F93775" w:rsidR="0087670A" w:rsidRDefault="0087670A" w:rsidP="004C0AD0">
            <w:pPr>
              <w:tabs>
                <w:tab w:val="left" w:pos="1020"/>
                <w:tab w:val="left" w:pos="1230"/>
              </w:tabs>
              <w:spacing w:after="0" w:line="240" w:lineRule="auto"/>
              <w:ind w:firstLine="0"/>
              <w:jc w:val="left"/>
              <w:rPr>
                <w:sz w:val="20"/>
                <w:szCs w:val="20"/>
              </w:rPr>
            </w:pPr>
          </w:p>
          <w:p w14:paraId="6DD15267" w14:textId="37ACE723" w:rsidR="0087670A" w:rsidRDefault="0087670A" w:rsidP="004C0AD0">
            <w:pPr>
              <w:tabs>
                <w:tab w:val="left" w:pos="1020"/>
                <w:tab w:val="left" w:pos="1230"/>
              </w:tabs>
              <w:spacing w:after="0" w:line="240" w:lineRule="auto"/>
              <w:ind w:firstLine="0"/>
              <w:jc w:val="left"/>
              <w:rPr>
                <w:sz w:val="20"/>
                <w:szCs w:val="20"/>
              </w:rPr>
            </w:pPr>
          </w:p>
          <w:p w14:paraId="7F2BEAAD" w14:textId="3CE72FD0" w:rsidR="0087670A" w:rsidRDefault="0087670A" w:rsidP="004C0AD0">
            <w:pPr>
              <w:tabs>
                <w:tab w:val="left" w:pos="1020"/>
                <w:tab w:val="left" w:pos="1230"/>
              </w:tabs>
              <w:spacing w:after="0" w:line="240" w:lineRule="auto"/>
              <w:ind w:firstLine="0"/>
              <w:jc w:val="left"/>
              <w:rPr>
                <w:sz w:val="20"/>
                <w:szCs w:val="20"/>
              </w:rPr>
            </w:pPr>
          </w:p>
          <w:p w14:paraId="0C220479" w14:textId="77672DCF" w:rsidR="0087670A" w:rsidRDefault="0087670A" w:rsidP="004C0AD0">
            <w:pPr>
              <w:tabs>
                <w:tab w:val="left" w:pos="1020"/>
                <w:tab w:val="left" w:pos="1230"/>
              </w:tabs>
              <w:spacing w:after="0" w:line="240" w:lineRule="auto"/>
              <w:ind w:firstLine="0"/>
              <w:jc w:val="left"/>
              <w:rPr>
                <w:sz w:val="20"/>
                <w:szCs w:val="20"/>
              </w:rPr>
            </w:pPr>
          </w:p>
          <w:p w14:paraId="4C555842" w14:textId="0DC7B68C" w:rsidR="0087670A" w:rsidRDefault="0087670A" w:rsidP="004C0AD0">
            <w:pPr>
              <w:tabs>
                <w:tab w:val="left" w:pos="1020"/>
                <w:tab w:val="left" w:pos="1230"/>
              </w:tabs>
              <w:spacing w:after="0" w:line="240" w:lineRule="auto"/>
              <w:ind w:firstLine="0"/>
              <w:jc w:val="left"/>
              <w:rPr>
                <w:sz w:val="20"/>
                <w:szCs w:val="20"/>
              </w:rPr>
            </w:pPr>
          </w:p>
          <w:p w14:paraId="41B2DBD8" w14:textId="54D0D2F6" w:rsidR="0087670A" w:rsidRDefault="0087670A" w:rsidP="004C0AD0">
            <w:pPr>
              <w:tabs>
                <w:tab w:val="left" w:pos="1020"/>
                <w:tab w:val="left" w:pos="1230"/>
              </w:tabs>
              <w:spacing w:after="0" w:line="240" w:lineRule="auto"/>
              <w:ind w:firstLine="0"/>
              <w:jc w:val="left"/>
              <w:rPr>
                <w:sz w:val="20"/>
                <w:szCs w:val="20"/>
              </w:rPr>
            </w:pPr>
          </w:p>
          <w:p w14:paraId="6A3A19B5" w14:textId="518C4A7E" w:rsidR="0087670A" w:rsidRDefault="0087670A" w:rsidP="004C0AD0">
            <w:pPr>
              <w:tabs>
                <w:tab w:val="left" w:pos="1020"/>
                <w:tab w:val="left" w:pos="1230"/>
              </w:tabs>
              <w:spacing w:after="0" w:line="240" w:lineRule="auto"/>
              <w:ind w:firstLine="0"/>
              <w:jc w:val="left"/>
              <w:rPr>
                <w:sz w:val="20"/>
                <w:szCs w:val="20"/>
              </w:rPr>
            </w:pPr>
          </w:p>
          <w:p w14:paraId="0E1296A6" w14:textId="2601E50F" w:rsidR="0087670A" w:rsidRDefault="0087670A" w:rsidP="004C0AD0">
            <w:pPr>
              <w:tabs>
                <w:tab w:val="left" w:pos="1020"/>
                <w:tab w:val="left" w:pos="1230"/>
              </w:tabs>
              <w:spacing w:after="0" w:line="240" w:lineRule="auto"/>
              <w:ind w:firstLine="0"/>
              <w:jc w:val="left"/>
              <w:rPr>
                <w:sz w:val="20"/>
                <w:szCs w:val="20"/>
              </w:rPr>
            </w:pPr>
          </w:p>
          <w:p w14:paraId="31BD4A97" w14:textId="2D819130" w:rsidR="0087670A" w:rsidRDefault="0087670A" w:rsidP="004C0AD0">
            <w:pPr>
              <w:tabs>
                <w:tab w:val="left" w:pos="1020"/>
                <w:tab w:val="left" w:pos="1230"/>
              </w:tabs>
              <w:spacing w:after="0" w:line="240" w:lineRule="auto"/>
              <w:ind w:firstLine="0"/>
              <w:jc w:val="left"/>
              <w:rPr>
                <w:sz w:val="20"/>
                <w:szCs w:val="20"/>
              </w:rPr>
            </w:pPr>
          </w:p>
          <w:p w14:paraId="5EABB893" w14:textId="4775D81F" w:rsidR="0087670A" w:rsidRDefault="0087670A" w:rsidP="004C0AD0">
            <w:pPr>
              <w:tabs>
                <w:tab w:val="left" w:pos="1020"/>
                <w:tab w:val="left" w:pos="1230"/>
              </w:tabs>
              <w:spacing w:after="0" w:line="240" w:lineRule="auto"/>
              <w:ind w:firstLine="0"/>
              <w:jc w:val="left"/>
              <w:rPr>
                <w:sz w:val="20"/>
                <w:szCs w:val="20"/>
              </w:rPr>
            </w:pPr>
          </w:p>
          <w:p w14:paraId="0EF10198" w14:textId="7642D53F" w:rsidR="0087670A" w:rsidRDefault="0087670A" w:rsidP="004C0AD0">
            <w:pPr>
              <w:tabs>
                <w:tab w:val="left" w:pos="1020"/>
                <w:tab w:val="left" w:pos="1230"/>
              </w:tabs>
              <w:spacing w:after="0" w:line="240" w:lineRule="auto"/>
              <w:ind w:firstLine="0"/>
              <w:jc w:val="left"/>
              <w:rPr>
                <w:sz w:val="20"/>
                <w:szCs w:val="20"/>
              </w:rPr>
            </w:pPr>
          </w:p>
          <w:p w14:paraId="7CFBCB6B" w14:textId="7159B0D5" w:rsidR="0087670A" w:rsidRDefault="0087670A" w:rsidP="004C0AD0">
            <w:pPr>
              <w:tabs>
                <w:tab w:val="left" w:pos="1020"/>
                <w:tab w:val="left" w:pos="1230"/>
              </w:tabs>
              <w:spacing w:after="0" w:line="240" w:lineRule="auto"/>
              <w:ind w:firstLine="0"/>
              <w:jc w:val="left"/>
              <w:rPr>
                <w:sz w:val="20"/>
                <w:szCs w:val="20"/>
              </w:rPr>
            </w:pPr>
          </w:p>
          <w:p w14:paraId="18E1CFF8" w14:textId="2C5DEBB6" w:rsidR="0087670A" w:rsidRDefault="0087670A" w:rsidP="004C0AD0">
            <w:pPr>
              <w:tabs>
                <w:tab w:val="left" w:pos="1020"/>
                <w:tab w:val="left" w:pos="1230"/>
              </w:tabs>
              <w:spacing w:after="0" w:line="240" w:lineRule="auto"/>
              <w:ind w:firstLine="0"/>
              <w:jc w:val="left"/>
              <w:rPr>
                <w:sz w:val="20"/>
                <w:szCs w:val="20"/>
              </w:rPr>
            </w:pPr>
          </w:p>
          <w:p w14:paraId="2A28694E" w14:textId="7CB4FC5A" w:rsidR="0087670A" w:rsidRDefault="0087670A" w:rsidP="004C0AD0">
            <w:pPr>
              <w:tabs>
                <w:tab w:val="left" w:pos="1020"/>
                <w:tab w:val="left" w:pos="1230"/>
              </w:tabs>
              <w:spacing w:after="0" w:line="240" w:lineRule="auto"/>
              <w:ind w:firstLine="0"/>
              <w:jc w:val="left"/>
              <w:rPr>
                <w:sz w:val="20"/>
                <w:szCs w:val="20"/>
              </w:rPr>
            </w:pPr>
          </w:p>
          <w:p w14:paraId="4641FD6F" w14:textId="41DF00C2" w:rsidR="0087670A" w:rsidRDefault="0087670A" w:rsidP="004C0AD0">
            <w:pPr>
              <w:tabs>
                <w:tab w:val="left" w:pos="1020"/>
                <w:tab w:val="left" w:pos="1230"/>
              </w:tabs>
              <w:spacing w:after="0" w:line="240" w:lineRule="auto"/>
              <w:ind w:firstLine="0"/>
              <w:jc w:val="left"/>
              <w:rPr>
                <w:sz w:val="20"/>
                <w:szCs w:val="20"/>
              </w:rPr>
            </w:pPr>
          </w:p>
          <w:p w14:paraId="232CF53C" w14:textId="47896DAD" w:rsidR="0087670A" w:rsidRDefault="0087670A" w:rsidP="004C0AD0">
            <w:pPr>
              <w:tabs>
                <w:tab w:val="left" w:pos="1020"/>
                <w:tab w:val="left" w:pos="1230"/>
              </w:tabs>
              <w:spacing w:after="0" w:line="240" w:lineRule="auto"/>
              <w:ind w:firstLine="0"/>
              <w:jc w:val="left"/>
              <w:rPr>
                <w:sz w:val="20"/>
                <w:szCs w:val="20"/>
              </w:rPr>
            </w:pPr>
          </w:p>
          <w:p w14:paraId="7E4151AC" w14:textId="06168F79" w:rsidR="0087670A" w:rsidRDefault="0087670A" w:rsidP="004C0AD0">
            <w:pPr>
              <w:tabs>
                <w:tab w:val="left" w:pos="1020"/>
                <w:tab w:val="left" w:pos="1230"/>
              </w:tabs>
              <w:spacing w:after="0" w:line="240" w:lineRule="auto"/>
              <w:ind w:firstLine="0"/>
              <w:jc w:val="left"/>
              <w:rPr>
                <w:sz w:val="20"/>
                <w:szCs w:val="20"/>
              </w:rPr>
            </w:pPr>
          </w:p>
          <w:p w14:paraId="2A8ABE05" w14:textId="7F0AE4DA" w:rsidR="0087670A" w:rsidRDefault="0087670A" w:rsidP="004C0AD0">
            <w:pPr>
              <w:tabs>
                <w:tab w:val="left" w:pos="1020"/>
                <w:tab w:val="left" w:pos="1230"/>
              </w:tabs>
              <w:spacing w:after="0" w:line="240" w:lineRule="auto"/>
              <w:ind w:firstLine="0"/>
              <w:jc w:val="left"/>
              <w:rPr>
                <w:sz w:val="20"/>
                <w:szCs w:val="20"/>
              </w:rPr>
            </w:pPr>
          </w:p>
          <w:p w14:paraId="5FFA8863" w14:textId="1DE1DA1E" w:rsidR="0087670A" w:rsidRDefault="0087670A" w:rsidP="004C0AD0">
            <w:pPr>
              <w:tabs>
                <w:tab w:val="left" w:pos="1020"/>
                <w:tab w:val="left" w:pos="1230"/>
              </w:tabs>
              <w:spacing w:after="0" w:line="240" w:lineRule="auto"/>
              <w:ind w:firstLine="0"/>
              <w:jc w:val="left"/>
              <w:rPr>
                <w:sz w:val="20"/>
                <w:szCs w:val="20"/>
              </w:rPr>
            </w:pPr>
          </w:p>
          <w:p w14:paraId="7C797FA5" w14:textId="38DEA94A" w:rsidR="0087670A" w:rsidRDefault="0087670A" w:rsidP="004C0AD0">
            <w:pPr>
              <w:tabs>
                <w:tab w:val="left" w:pos="1020"/>
                <w:tab w:val="left" w:pos="1230"/>
              </w:tabs>
              <w:spacing w:after="0" w:line="240" w:lineRule="auto"/>
              <w:ind w:firstLine="0"/>
              <w:jc w:val="left"/>
              <w:rPr>
                <w:sz w:val="20"/>
                <w:szCs w:val="20"/>
              </w:rPr>
            </w:pPr>
          </w:p>
          <w:p w14:paraId="51114FBA" w14:textId="4148F700" w:rsidR="0087670A" w:rsidRDefault="0087670A" w:rsidP="004C0AD0">
            <w:pPr>
              <w:tabs>
                <w:tab w:val="left" w:pos="1020"/>
                <w:tab w:val="left" w:pos="1230"/>
              </w:tabs>
              <w:spacing w:after="0" w:line="240" w:lineRule="auto"/>
              <w:ind w:firstLine="0"/>
              <w:jc w:val="left"/>
              <w:rPr>
                <w:sz w:val="20"/>
                <w:szCs w:val="20"/>
              </w:rPr>
            </w:pPr>
          </w:p>
          <w:p w14:paraId="27389990" w14:textId="12C9E5D7" w:rsidR="0087670A" w:rsidRDefault="0087670A" w:rsidP="004C0AD0">
            <w:pPr>
              <w:tabs>
                <w:tab w:val="left" w:pos="1020"/>
                <w:tab w:val="left" w:pos="1230"/>
              </w:tabs>
              <w:spacing w:after="0" w:line="240" w:lineRule="auto"/>
              <w:ind w:firstLine="0"/>
              <w:jc w:val="left"/>
              <w:rPr>
                <w:sz w:val="20"/>
                <w:szCs w:val="20"/>
              </w:rPr>
            </w:pPr>
          </w:p>
          <w:p w14:paraId="668328F1" w14:textId="006249B6" w:rsidR="0087670A" w:rsidRDefault="0087670A" w:rsidP="004C0AD0">
            <w:pPr>
              <w:tabs>
                <w:tab w:val="left" w:pos="1020"/>
                <w:tab w:val="left" w:pos="1230"/>
              </w:tabs>
              <w:spacing w:after="0" w:line="240" w:lineRule="auto"/>
              <w:ind w:firstLine="0"/>
              <w:jc w:val="left"/>
              <w:rPr>
                <w:sz w:val="20"/>
                <w:szCs w:val="20"/>
              </w:rPr>
            </w:pPr>
          </w:p>
          <w:p w14:paraId="55B28A5B" w14:textId="0E34E586" w:rsidR="0087670A" w:rsidRDefault="0087670A" w:rsidP="004C0AD0">
            <w:pPr>
              <w:tabs>
                <w:tab w:val="left" w:pos="1020"/>
                <w:tab w:val="left" w:pos="1230"/>
              </w:tabs>
              <w:spacing w:after="0" w:line="240" w:lineRule="auto"/>
              <w:ind w:firstLine="0"/>
              <w:jc w:val="left"/>
              <w:rPr>
                <w:sz w:val="20"/>
                <w:szCs w:val="20"/>
              </w:rPr>
            </w:pPr>
          </w:p>
          <w:p w14:paraId="1E55F0C4" w14:textId="57D7169C" w:rsidR="0087670A" w:rsidRDefault="0087670A" w:rsidP="004C0AD0">
            <w:pPr>
              <w:tabs>
                <w:tab w:val="left" w:pos="1020"/>
                <w:tab w:val="left" w:pos="1230"/>
              </w:tabs>
              <w:spacing w:after="0" w:line="240" w:lineRule="auto"/>
              <w:ind w:firstLine="0"/>
              <w:jc w:val="left"/>
              <w:rPr>
                <w:sz w:val="20"/>
                <w:szCs w:val="20"/>
              </w:rPr>
            </w:pPr>
          </w:p>
          <w:p w14:paraId="718B34E9" w14:textId="15068698" w:rsidR="0087670A" w:rsidRDefault="0087670A" w:rsidP="004C0AD0">
            <w:pPr>
              <w:tabs>
                <w:tab w:val="left" w:pos="1020"/>
                <w:tab w:val="left" w:pos="1230"/>
              </w:tabs>
              <w:spacing w:after="0" w:line="240" w:lineRule="auto"/>
              <w:ind w:firstLine="0"/>
              <w:jc w:val="left"/>
              <w:rPr>
                <w:sz w:val="20"/>
                <w:szCs w:val="20"/>
              </w:rPr>
            </w:pPr>
          </w:p>
          <w:p w14:paraId="36663270" w14:textId="0903FE04" w:rsidR="0087670A" w:rsidRDefault="0087670A" w:rsidP="004C0AD0">
            <w:pPr>
              <w:tabs>
                <w:tab w:val="left" w:pos="1020"/>
                <w:tab w:val="left" w:pos="1230"/>
              </w:tabs>
              <w:spacing w:after="0" w:line="240" w:lineRule="auto"/>
              <w:ind w:firstLine="0"/>
              <w:jc w:val="left"/>
              <w:rPr>
                <w:sz w:val="20"/>
                <w:szCs w:val="20"/>
              </w:rPr>
            </w:pPr>
          </w:p>
          <w:p w14:paraId="7934933A" w14:textId="412BD3D3" w:rsidR="0087670A" w:rsidRDefault="0087670A" w:rsidP="004C0AD0">
            <w:pPr>
              <w:tabs>
                <w:tab w:val="left" w:pos="1020"/>
                <w:tab w:val="left" w:pos="1230"/>
              </w:tabs>
              <w:spacing w:after="0" w:line="240" w:lineRule="auto"/>
              <w:ind w:firstLine="0"/>
              <w:jc w:val="left"/>
              <w:rPr>
                <w:sz w:val="20"/>
                <w:szCs w:val="20"/>
              </w:rPr>
            </w:pPr>
          </w:p>
          <w:p w14:paraId="496A2EC7" w14:textId="36657222" w:rsidR="0087670A" w:rsidRDefault="0087670A" w:rsidP="004C0AD0">
            <w:pPr>
              <w:tabs>
                <w:tab w:val="left" w:pos="1020"/>
                <w:tab w:val="left" w:pos="1230"/>
              </w:tabs>
              <w:spacing w:after="0" w:line="240" w:lineRule="auto"/>
              <w:ind w:firstLine="0"/>
              <w:jc w:val="left"/>
              <w:rPr>
                <w:sz w:val="20"/>
                <w:szCs w:val="20"/>
              </w:rPr>
            </w:pPr>
          </w:p>
          <w:p w14:paraId="6CD86255" w14:textId="6BD02F9A" w:rsidR="0087670A" w:rsidRDefault="0087670A" w:rsidP="004C0AD0">
            <w:pPr>
              <w:tabs>
                <w:tab w:val="left" w:pos="1020"/>
                <w:tab w:val="left" w:pos="1230"/>
              </w:tabs>
              <w:spacing w:after="0" w:line="240" w:lineRule="auto"/>
              <w:ind w:firstLine="0"/>
              <w:jc w:val="left"/>
              <w:rPr>
                <w:sz w:val="20"/>
                <w:szCs w:val="20"/>
              </w:rPr>
            </w:pPr>
          </w:p>
          <w:p w14:paraId="2CBF19A9" w14:textId="720F6C83" w:rsidR="0087670A" w:rsidRDefault="0087670A" w:rsidP="004C0AD0">
            <w:pPr>
              <w:tabs>
                <w:tab w:val="left" w:pos="1020"/>
                <w:tab w:val="left" w:pos="1230"/>
              </w:tabs>
              <w:spacing w:after="0" w:line="240" w:lineRule="auto"/>
              <w:ind w:firstLine="0"/>
              <w:jc w:val="left"/>
              <w:rPr>
                <w:sz w:val="20"/>
                <w:szCs w:val="20"/>
              </w:rPr>
            </w:pPr>
          </w:p>
          <w:p w14:paraId="54C2CDE8" w14:textId="11AD000B" w:rsidR="0087670A" w:rsidRDefault="0087670A" w:rsidP="004C0AD0">
            <w:pPr>
              <w:tabs>
                <w:tab w:val="left" w:pos="1020"/>
                <w:tab w:val="left" w:pos="1230"/>
              </w:tabs>
              <w:spacing w:after="0" w:line="240" w:lineRule="auto"/>
              <w:ind w:firstLine="0"/>
              <w:jc w:val="left"/>
              <w:rPr>
                <w:sz w:val="20"/>
                <w:szCs w:val="20"/>
              </w:rPr>
            </w:pPr>
          </w:p>
          <w:p w14:paraId="34E74EAF" w14:textId="7A24032A" w:rsidR="0087670A" w:rsidRDefault="0087670A" w:rsidP="004C0AD0">
            <w:pPr>
              <w:tabs>
                <w:tab w:val="left" w:pos="1020"/>
                <w:tab w:val="left" w:pos="1230"/>
              </w:tabs>
              <w:spacing w:after="0" w:line="240" w:lineRule="auto"/>
              <w:ind w:firstLine="0"/>
              <w:jc w:val="left"/>
              <w:rPr>
                <w:sz w:val="20"/>
                <w:szCs w:val="20"/>
              </w:rPr>
            </w:pPr>
          </w:p>
          <w:p w14:paraId="529A63A8" w14:textId="3AE57E32" w:rsidR="0087670A" w:rsidRDefault="0087670A" w:rsidP="004C0AD0">
            <w:pPr>
              <w:tabs>
                <w:tab w:val="left" w:pos="1020"/>
                <w:tab w:val="left" w:pos="1230"/>
              </w:tabs>
              <w:spacing w:after="0" w:line="240" w:lineRule="auto"/>
              <w:ind w:firstLine="0"/>
              <w:jc w:val="left"/>
              <w:rPr>
                <w:sz w:val="20"/>
                <w:szCs w:val="20"/>
              </w:rPr>
            </w:pPr>
          </w:p>
          <w:p w14:paraId="11271850" w14:textId="1ABD9567" w:rsidR="0087670A" w:rsidRDefault="0087670A" w:rsidP="004C0AD0">
            <w:pPr>
              <w:tabs>
                <w:tab w:val="left" w:pos="1020"/>
                <w:tab w:val="left" w:pos="1230"/>
              </w:tabs>
              <w:spacing w:after="0" w:line="240" w:lineRule="auto"/>
              <w:ind w:firstLine="0"/>
              <w:jc w:val="left"/>
              <w:rPr>
                <w:sz w:val="20"/>
                <w:szCs w:val="20"/>
              </w:rPr>
            </w:pPr>
          </w:p>
          <w:p w14:paraId="76194F94" w14:textId="55A371BD" w:rsidR="0087670A" w:rsidRDefault="0087670A" w:rsidP="004C0AD0">
            <w:pPr>
              <w:tabs>
                <w:tab w:val="left" w:pos="1020"/>
                <w:tab w:val="left" w:pos="1230"/>
              </w:tabs>
              <w:spacing w:after="0" w:line="240" w:lineRule="auto"/>
              <w:ind w:firstLine="0"/>
              <w:jc w:val="left"/>
              <w:rPr>
                <w:sz w:val="20"/>
                <w:szCs w:val="20"/>
              </w:rPr>
            </w:pPr>
          </w:p>
          <w:p w14:paraId="7A4F3EE5" w14:textId="0D580AAF" w:rsidR="0087670A" w:rsidRDefault="0087670A" w:rsidP="004C0AD0">
            <w:pPr>
              <w:tabs>
                <w:tab w:val="left" w:pos="1020"/>
                <w:tab w:val="left" w:pos="1230"/>
              </w:tabs>
              <w:spacing w:after="0" w:line="240" w:lineRule="auto"/>
              <w:ind w:firstLine="0"/>
              <w:jc w:val="left"/>
              <w:rPr>
                <w:sz w:val="20"/>
                <w:szCs w:val="20"/>
              </w:rPr>
            </w:pPr>
          </w:p>
          <w:p w14:paraId="059E8683" w14:textId="447C3042" w:rsidR="0087670A" w:rsidRDefault="0087670A" w:rsidP="004C0AD0">
            <w:pPr>
              <w:tabs>
                <w:tab w:val="left" w:pos="1020"/>
                <w:tab w:val="left" w:pos="1230"/>
              </w:tabs>
              <w:spacing w:after="0" w:line="240" w:lineRule="auto"/>
              <w:ind w:firstLine="0"/>
              <w:jc w:val="left"/>
              <w:rPr>
                <w:sz w:val="20"/>
                <w:szCs w:val="20"/>
              </w:rPr>
            </w:pPr>
          </w:p>
          <w:p w14:paraId="6B5423D9" w14:textId="12CE41E4" w:rsidR="0087670A" w:rsidRDefault="0087670A" w:rsidP="004C0AD0">
            <w:pPr>
              <w:tabs>
                <w:tab w:val="left" w:pos="1020"/>
                <w:tab w:val="left" w:pos="1230"/>
              </w:tabs>
              <w:spacing w:after="0" w:line="240" w:lineRule="auto"/>
              <w:ind w:firstLine="0"/>
              <w:jc w:val="left"/>
              <w:rPr>
                <w:sz w:val="20"/>
                <w:szCs w:val="20"/>
              </w:rPr>
            </w:pPr>
          </w:p>
          <w:p w14:paraId="0DC282CD" w14:textId="671504E4" w:rsidR="0087670A" w:rsidRDefault="0087670A" w:rsidP="004C0AD0">
            <w:pPr>
              <w:tabs>
                <w:tab w:val="left" w:pos="1020"/>
                <w:tab w:val="left" w:pos="1230"/>
              </w:tabs>
              <w:spacing w:after="0" w:line="240" w:lineRule="auto"/>
              <w:ind w:firstLine="0"/>
              <w:jc w:val="left"/>
              <w:rPr>
                <w:sz w:val="20"/>
                <w:szCs w:val="20"/>
              </w:rPr>
            </w:pPr>
          </w:p>
          <w:p w14:paraId="2C699D3C" w14:textId="1BE69D30" w:rsidR="0087670A" w:rsidRDefault="0087670A" w:rsidP="004C0AD0">
            <w:pPr>
              <w:tabs>
                <w:tab w:val="left" w:pos="1020"/>
                <w:tab w:val="left" w:pos="1230"/>
              </w:tabs>
              <w:spacing w:after="0" w:line="240" w:lineRule="auto"/>
              <w:ind w:firstLine="0"/>
              <w:jc w:val="left"/>
              <w:rPr>
                <w:sz w:val="20"/>
                <w:szCs w:val="20"/>
              </w:rPr>
            </w:pPr>
          </w:p>
          <w:p w14:paraId="79290536" w14:textId="398D45B9" w:rsidR="0087670A" w:rsidRDefault="0087670A" w:rsidP="004C0AD0">
            <w:pPr>
              <w:tabs>
                <w:tab w:val="left" w:pos="1020"/>
                <w:tab w:val="left" w:pos="1230"/>
              </w:tabs>
              <w:spacing w:after="0" w:line="240" w:lineRule="auto"/>
              <w:ind w:firstLine="0"/>
              <w:jc w:val="left"/>
              <w:rPr>
                <w:sz w:val="20"/>
                <w:szCs w:val="20"/>
              </w:rPr>
            </w:pPr>
          </w:p>
          <w:p w14:paraId="7BB89E33" w14:textId="3BED9146" w:rsidR="0087670A" w:rsidRDefault="0087670A" w:rsidP="004C0AD0">
            <w:pPr>
              <w:tabs>
                <w:tab w:val="left" w:pos="1020"/>
                <w:tab w:val="left" w:pos="1230"/>
              </w:tabs>
              <w:spacing w:after="0" w:line="240" w:lineRule="auto"/>
              <w:ind w:firstLine="0"/>
              <w:jc w:val="left"/>
              <w:rPr>
                <w:sz w:val="20"/>
                <w:szCs w:val="20"/>
              </w:rPr>
            </w:pPr>
          </w:p>
          <w:p w14:paraId="23EAFCDA" w14:textId="65088DC4" w:rsidR="0087670A" w:rsidRDefault="0087670A" w:rsidP="004C0AD0">
            <w:pPr>
              <w:tabs>
                <w:tab w:val="left" w:pos="1020"/>
                <w:tab w:val="left" w:pos="1230"/>
              </w:tabs>
              <w:spacing w:after="0" w:line="240" w:lineRule="auto"/>
              <w:ind w:firstLine="0"/>
              <w:jc w:val="left"/>
              <w:rPr>
                <w:sz w:val="20"/>
                <w:szCs w:val="20"/>
              </w:rPr>
            </w:pPr>
          </w:p>
          <w:p w14:paraId="143389F3" w14:textId="4FE35A28" w:rsidR="0087670A" w:rsidRDefault="0087670A" w:rsidP="004C0AD0">
            <w:pPr>
              <w:tabs>
                <w:tab w:val="left" w:pos="1020"/>
                <w:tab w:val="left" w:pos="1230"/>
              </w:tabs>
              <w:spacing w:after="0" w:line="240" w:lineRule="auto"/>
              <w:ind w:firstLine="0"/>
              <w:jc w:val="left"/>
              <w:rPr>
                <w:sz w:val="20"/>
                <w:szCs w:val="20"/>
              </w:rPr>
            </w:pPr>
          </w:p>
          <w:p w14:paraId="6006A292" w14:textId="233BE0E3" w:rsidR="0087670A" w:rsidRDefault="0087670A" w:rsidP="004C0AD0">
            <w:pPr>
              <w:tabs>
                <w:tab w:val="left" w:pos="1020"/>
                <w:tab w:val="left" w:pos="1230"/>
              </w:tabs>
              <w:spacing w:after="0" w:line="240" w:lineRule="auto"/>
              <w:ind w:firstLine="0"/>
              <w:jc w:val="left"/>
              <w:rPr>
                <w:sz w:val="20"/>
                <w:szCs w:val="20"/>
              </w:rPr>
            </w:pPr>
          </w:p>
          <w:p w14:paraId="4B2F29B3" w14:textId="25C1EA47" w:rsidR="0087670A" w:rsidRDefault="0087670A" w:rsidP="004C0AD0">
            <w:pPr>
              <w:tabs>
                <w:tab w:val="left" w:pos="1020"/>
                <w:tab w:val="left" w:pos="1230"/>
              </w:tabs>
              <w:spacing w:after="0" w:line="240" w:lineRule="auto"/>
              <w:ind w:firstLine="0"/>
              <w:jc w:val="left"/>
              <w:rPr>
                <w:sz w:val="20"/>
                <w:szCs w:val="20"/>
              </w:rPr>
            </w:pPr>
          </w:p>
          <w:p w14:paraId="1B455D2B" w14:textId="25D94ADA" w:rsidR="0087670A" w:rsidRDefault="0087670A" w:rsidP="004C0AD0">
            <w:pPr>
              <w:tabs>
                <w:tab w:val="left" w:pos="1020"/>
                <w:tab w:val="left" w:pos="1230"/>
              </w:tabs>
              <w:spacing w:after="0" w:line="240" w:lineRule="auto"/>
              <w:ind w:firstLine="0"/>
              <w:jc w:val="left"/>
              <w:rPr>
                <w:sz w:val="20"/>
                <w:szCs w:val="20"/>
              </w:rPr>
            </w:pPr>
          </w:p>
          <w:p w14:paraId="1C194CD0" w14:textId="55EFF32F" w:rsidR="0087670A" w:rsidRDefault="0087670A" w:rsidP="004C0AD0">
            <w:pPr>
              <w:tabs>
                <w:tab w:val="left" w:pos="1020"/>
                <w:tab w:val="left" w:pos="1230"/>
              </w:tabs>
              <w:spacing w:after="0" w:line="240" w:lineRule="auto"/>
              <w:ind w:firstLine="0"/>
              <w:jc w:val="left"/>
              <w:rPr>
                <w:sz w:val="20"/>
                <w:szCs w:val="20"/>
              </w:rPr>
            </w:pPr>
          </w:p>
          <w:p w14:paraId="71512B03" w14:textId="5B675A3E" w:rsidR="0087670A" w:rsidRDefault="0087670A" w:rsidP="004C0AD0">
            <w:pPr>
              <w:tabs>
                <w:tab w:val="left" w:pos="1020"/>
                <w:tab w:val="left" w:pos="1230"/>
              </w:tabs>
              <w:spacing w:after="0" w:line="240" w:lineRule="auto"/>
              <w:ind w:firstLine="0"/>
              <w:jc w:val="left"/>
              <w:rPr>
                <w:sz w:val="20"/>
                <w:szCs w:val="20"/>
              </w:rPr>
            </w:pPr>
          </w:p>
          <w:p w14:paraId="26FDE161" w14:textId="56B27C2E" w:rsidR="0087670A" w:rsidRDefault="0087670A" w:rsidP="004C0AD0">
            <w:pPr>
              <w:tabs>
                <w:tab w:val="left" w:pos="1020"/>
                <w:tab w:val="left" w:pos="1230"/>
              </w:tabs>
              <w:spacing w:after="0" w:line="240" w:lineRule="auto"/>
              <w:ind w:firstLine="0"/>
              <w:jc w:val="left"/>
              <w:rPr>
                <w:sz w:val="20"/>
                <w:szCs w:val="20"/>
              </w:rPr>
            </w:pPr>
          </w:p>
          <w:p w14:paraId="1852D0C6" w14:textId="0F7BEC80" w:rsidR="0087670A" w:rsidRDefault="0087670A" w:rsidP="004C0AD0">
            <w:pPr>
              <w:tabs>
                <w:tab w:val="left" w:pos="1020"/>
                <w:tab w:val="left" w:pos="1230"/>
              </w:tabs>
              <w:spacing w:after="0" w:line="240" w:lineRule="auto"/>
              <w:ind w:firstLine="0"/>
              <w:jc w:val="left"/>
              <w:rPr>
                <w:sz w:val="20"/>
                <w:szCs w:val="20"/>
              </w:rPr>
            </w:pPr>
          </w:p>
          <w:p w14:paraId="202C94B0" w14:textId="62FD8B11" w:rsidR="0087670A" w:rsidRDefault="0087670A" w:rsidP="004C0AD0">
            <w:pPr>
              <w:tabs>
                <w:tab w:val="left" w:pos="1020"/>
                <w:tab w:val="left" w:pos="1230"/>
              </w:tabs>
              <w:spacing w:after="0" w:line="240" w:lineRule="auto"/>
              <w:ind w:firstLine="0"/>
              <w:jc w:val="left"/>
              <w:rPr>
                <w:sz w:val="20"/>
                <w:szCs w:val="20"/>
              </w:rPr>
            </w:pPr>
          </w:p>
          <w:p w14:paraId="33CCE3E4" w14:textId="6A97A26C" w:rsidR="0087670A" w:rsidRDefault="0087670A" w:rsidP="004C0AD0">
            <w:pPr>
              <w:tabs>
                <w:tab w:val="left" w:pos="1020"/>
                <w:tab w:val="left" w:pos="1230"/>
              </w:tabs>
              <w:spacing w:after="0" w:line="240" w:lineRule="auto"/>
              <w:ind w:firstLine="0"/>
              <w:jc w:val="left"/>
              <w:rPr>
                <w:sz w:val="20"/>
                <w:szCs w:val="20"/>
              </w:rPr>
            </w:pPr>
          </w:p>
          <w:p w14:paraId="563EF1C2" w14:textId="138FD42F" w:rsidR="0087670A" w:rsidRDefault="0087670A" w:rsidP="004C0AD0">
            <w:pPr>
              <w:tabs>
                <w:tab w:val="left" w:pos="1020"/>
                <w:tab w:val="left" w:pos="1230"/>
              </w:tabs>
              <w:spacing w:after="0" w:line="240" w:lineRule="auto"/>
              <w:ind w:firstLine="0"/>
              <w:jc w:val="left"/>
              <w:rPr>
                <w:sz w:val="20"/>
                <w:szCs w:val="20"/>
              </w:rPr>
            </w:pPr>
          </w:p>
          <w:p w14:paraId="0FCBD19D" w14:textId="624FD2FF" w:rsidR="0087670A" w:rsidRDefault="0087670A" w:rsidP="004C0AD0">
            <w:pPr>
              <w:tabs>
                <w:tab w:val="left" w:pos="1020"/>
                <w:tab w:val="left" w:pos="1230"/>
              </w:tabs>
              <w:spacing w:after="0" w:line="240" w:lineRule="auto"/>
              <w:ind w:firstLine="0"/>
              <w:jc w:val="left"/>
              <w:rPr>
                <w:sz w:val="20"/>
                <w:szCs w:val="20"/>
              </w:rPr>
            </w:pPr>
          </w:p>
          <w:p w14:paraId="2B5E796C" w14:textId="180A1939" w:rsidR="0087670A" w:rsidRDefault="0087670A" w:rsidP="004C0AD0">
            <w:pPr>
              <w:tabs>
                <w:tab w:val="left" w:pos="1020"/>
                <w:tab w:val="left" w:pos="1230"/>
              </w:tabs>
              <w:spacing w:after="0" w:line="240" w:lineRule="auto"/>
              <w:ind w:firstLine="0"/>
              <w:jc w:val="left"/>
              <w:rPr>
                <w:sz w:val="20"/>
                <w:szCs w:val="20"/>
              </w:rPr>
            </w:pPr>
          </w:p>
          <w:p w14:paraId="56766CA8" w14:textId="00C5B33C" w:rsidR="0087670A" w:rsidRDefault="0087670A" w:rsidP="004C0AD0">
            <w:pPr>
              <w:tabs>
                <w:tab w:val="left" w:pos="1020"/>
                <w:tab w:val="left" w:pos="1230"/>
              </w:tabs>
              <w:spacing w:after="0" w:line="240" w:lineRule="auto"/>
              <w:ind w:firstLine="0"/>
              <w:jc w:val="left"/>
              <w:rPr>
                <w:sz w:val="20"/>
                <w:szCs w:val="20"/>
              </w:rPr>
            </w:pPr>
          </w:p>
          <w:p w14:paraId="3B79C1CA" w14:textId="158ADEC1" w:rsidR="0087670A" w:rsidRDefault="0087670A" w:rsidP="004C0AD0">
            <w:pPr>
              <w:tabs>
                <w:tab w:val="left" w:pos="1020"/>
                <w:tab w:val="left" w:pos="1230"/>
              </w:tabs>
              <w:spacing w:after="0" w:line="240" w:lineRule="auto"/>
              <w:ind w:firstLine="0"/>
              <w:jc w:val="left"/>
              <w:rPr>
                <w:sz w:val="20"/>
                <w:szCs w:val="20"/>
              </w:rPr>
            </w:pPr>
          </w:p>
          <w:p w14:paraId="0B905F5E" w14:textId="30BACCEE" w:rsidR="0087670A" w:rsidRDefault="0087670A" w:rsidP="004C0AD0">
            <w:pPr>
              <w:tabs>
                <w:tab w:val="left" w:pos="1020"/>
                <w:tab w:val="left" w:pos="1230"/>
              </w:tabs>
              <w:spacing w:after="0" w:line="240" w:lineRule="auto"/>
              <w:ind w:firstLine="0"/>
              <w:jc w:val="left"/>
              <w:rPr>
                <w:sz w:val="20"/>
                <w:szCs w:val="20"/>
              </w:rPr>
            </w:pPr>
          </w:p>
          <w:p w14:paraId="095495D0" w14:textId="4F27C092" w:rsidR="0087670A" w:rsidRDefault="0087670A" w:rsidP="004C0AD0">
            <w:pPr>
              <w:tabs>
                <w:tab w:val="left" w:pos="1020"/>
                <w:tab w:val="left" w:pos="1230"/>
              </w:tabs>
              <w:spacing w:after="0" w:line="240" w:lineRule="auto"/>
              <w:ind w:firstLine="0"/>
              <w:jc w:val="left"/>
              <w:rPr>
                <w:sz w:val="20"/>
                <w:szCs w:val="20"/>
              </w:rPr>
            </w:pPr>
          </w:p>
          <w:p w14:paraId="431379AE" w14:textId="5A9B57BA" w:rsidR="0087670A" w:rsidRDefault="0087670A" w:rsidP="004C0AD0">
            <w:pPr>
              <w:tabs>
                <w:tab w:val="left" w:pos="1020"/>
                <w:tab w:val="left" w:pos="1230"/>
              </w:tabs>
              <w:spacing w:after="0" w:line="240" w:lineRule="auto"/>
              <w:ind w:firstLine="0"/>
              <w:jc w:val="left"/>
              <w:rPr>
                <w:sz w:val="20"/>
                <w:szCs w:val="20"/>
              </w:rPr>
            </w:pPr>
          </w:p>
          <w:p w14:paraId="1481577C" w14:textId="49B3C68C" w:rsidR="0087670A" w:rsidRDefault="0087670A" w:rsidP="004C0AD0">
            <w:pPr>
              <w:tabs>
                <w:tab w:val="left" w:pos="1020"/>
                <w:tab w:val="left" w:pos="1230"/>
              </w:tabs>
              <w:spacing w:after="0" w:line="240" w:lineRule="auto"/>
              <w:ind w:firstLine="0"/>
              <w:jc w:val="left"/>
              <w:rPr>
                <w:sz w:val="20"/>
                <w:szCs w:val="20"/>
              </w:rPr>
            </w:pPr>
          </w:p>
          <w:p w14:paraId="10D4D309" w14:textId="3A9A5B92" w:rsidR="0087670A" w:rsidRDefault="0087670A" w:rsidP="004C0AD0">
            <w:pPr>
              <w:tabs>
                <w:tab w:val="left" w:pos="1020"/>
                <w:tab w:val="left" w:pos="1230"/>
              </w:tabs>
              <w:spacing w:after="0" w:line="240" w:lineRule="auto"/>
              <w:ind w:firstLine="0"/>
              <w:jc w:val="left"/>
              <w:rPr>
                <w:sz w:val="20"/>
                <w:szCs w:val="20"/>
              </w:rPr>
            </w:pPr>
          </w:p>
          <w:p w14:paraId="4EB7CE4C" w14:textId="24448400" w:rsidR="0087670A" w:rsidRDefault="0087670A" w:rsidP="004C0AD0">
            <w:pPr>
              <w:tabs>
                <w:tab w:val="left" w:pos="1020"/>
                <w:tab w:val="left" w:pos="1230"/>
              </w:tabs>
              <w:spacing w:after="0" w:line="240" w:lineRule="auto"/>
              <w:ind w:firstLine="0"/>
              <w:jc w:val="left"/>
              <w:rPr>
                <w:sz w:val="20"/>
                <w:szCs w:val="20"/>
              </w:rPr>
            </w:pPr>
          </w:p>
          <w:p w14:paraId="7388BFF9" w14:textId="343E2714" w:rsidR="0087670A" w:rsidRDefault="0087670A" w:rsidP="004C0AD0">
            <w:pPr>
              <w:tabs>
                <w:tab w:val="left" w:pos="1020"/>
                <w:tab w:val="left" w:pos="1230"/>
              </w:tabs>
              <w:spacing w:after="0" w:line="240" w:lineRule="auto"/>
              <w:ind w:firstLine="0"/>
              <w:jc w:val="left"/>
              <w:rPr>
                <w:sz w:val="20"/>
                <w:szCs w:val="20"/>
              </w:rPr>
            </w:pPr>
          </w:p>
          <w:p w14:paraId="4F6DED7A" w14:textId="7CEE9782" w:rsidR="0087670A" w:rsidRDefault="0087670A" w:rsidP="004C0AD0">
            <w:pPr>
              <w:tabs>
                <w:tab w:val="left" w:pos="1020"/>
                <w:tab w:val="left" w:pos="1230"/>
              </w:tabs>
              <w:spacing w:after="0" w:line="240" w:lineRule="auto"/>
              <w:ind w:firstLine="0"/>
              <w:jc w:val="left"/>
              <w:rPr>
                <w:sz w:val="20"/>
                <w:szCs w:val="20"/>
              </w:rPr>
            </w:pPr>
          </w:p>
          <w:p w14:paraId="68375D52" w14:textId="66137CBF" w:rsidR="0087670A" w:rsidRDefault="0087670A" w:rsidP="004C0AD0">
            <w:pPr>
              <w:tabs>
                <w:tab w:val="left" w:pos="1020"/>
                <w:tab w:val="left" w:pos="1230"/>
              </w:tabs>
              <w:spacing w:after="0" w:line="240" w:lineRule="auto"/>
              <w:ind w:firstLine="0"/>
              <w:jc w:val="left"/>
              <w:rPr>
                <w:sz w:val="20"/>
                <w:szCs w:val="20"/>
              </w:rPr>
            </w:pPr>
          </w:p>
          <w:p w14:paraId="14A5993C" w14:textId="2EA0477C" w:rsidR="0087670A" w:rsidRDefault="0087670A" w:rsidP="004C0AD0">
            <w:pPr>
              <w:tabs>
                <w:tab w:val="left" w:pos="1020"/>
                <w:tab w:val="left" w:pos="1230"/>
              </w:tabs>
              <w:spacing w:after="0" w:line="240" w:lineRule="auto"/>
              <w:ind w:firstLine="0"/>
              <w:jc w:val="left"/>
              <w:rPr>
                <w:sz w:val="20"/>
                <w:szCs w:val="20"/>
              </w:rPr>
            </w:pPr>
          </w:p>
          <w:p w14:paraId="55E3334B" w14:textId="158E87A8" w:rsidR="0087670A" w:rsidRDefault="0087670A" w:rsidP="004C0AD0">
            <w:pPr>
              <w:tabs>
                <w:tab w:val="left" w:pos="1020"/>
                <w:tab w:val="left" w:pos="1230"/>
              </w:tabs>
              <w:spacing w:after="0" w:line="240" w:lineRule="auto"/>
              <w:ind w:firstLine="0"/>
              <w:jc w:val="left"/>
              <w:rPr>
                <w:sz w:val="20"/>
                <w:szCs w:val="20"/>
              </w:rPr>
            </w:pPr>
          </w:p>
          <w:p w14:paraId="17F6F015" w14:textId="03D35DFE" w:rsidR="0087670A" w:rsidRDefault="0087670A" w:rsidP="004C0AD0">
            <w:pPr>
              <w:tabs>
                <w:tab w:val="left" w:pos="1020"/>
                <w:tab w:val="left" w:pos="1230"/>
              </w:tabs>
              <w:spacing w:after="0" w:line="240" w:lineRule="auto"/>
              <w:ind w:firstLine="0"/>
              <w:jc w:val="left"/>
              <w:rPr>
                <w:sz w:val="20"/>
                <w:szCs w:val="20"/>
              </w:rPr>
            </w:pPr>
          </w:p>
          <w:p w14:paraId="5EC99776" w14:textId="5BB510C5" w:rsidR="0087670A" w:rsidRDefault="0087670A" w:rsidP="004C0AD0">
            <w:pPr>
              <w:tabs>
                <w:tab w:val="left" w:pos="1020"/>
                <w:tab w:val="left" w:pos="1230"/>
              </w:tabs>
              <w:spacing w:after="0" w:line="240" w:lineRule="auto"/>
              <w:ind w:firstLine="0"/>
              <w:jc w:val="left"/>
              <w:rPr>
                <w:sz w:val="20"/>
                <w:szCs w:val="20"/>
              </w:rPr>
            </w:pPr>
          </w:p>
          <w:p w14:paraId="4C5137CC" w14:textId="64FD878E" w:rsidR="0087670A" w:rsidRDefault="0087670A" w:rsidP="004C0AD0">
            <w:pPr>
              <w:tabs>
                <w:tab w:val="left" w:pos="1020"/>
                <w:tab w:val="left" w:pos="1230"/>
              </w:tabs>
              <w:spacing w:after="0" w:line="240" w:lineRule="auto"/>
              <w:ind w:firstLine="0"/>
              <w:jc w:val="left"/>
              <w:rPr>
                <w:sz w:val="20"/>
                <w:szCs w:val="20"/>
              </w:rPr>
            </w:pPr>
          </w:p>
          <w:p w14:paraId="6D464A3E" w14:textId="13C18CB1" w:rsidR="0087670A" w:rsidRDefault="0087670A" w:rsidP="004C0AD0">
            <w:pPr>
              <w:tabs>
                <w:tab w:val="left" w:pos="1020"/>
                <w:tab w:val="left" w:pos="1230"/>
              </w:tabs>
              <w:spacing w:after="0" w:line="240" w:lineRule="auto"/>
              <w:ind w:firstLine="0"/>
              <w:jc w:val="left"/>
              <w:rPr>
                <w:sz w:val="20"/>
                <w:szCs w:val="20"/>
              </w:rPr>
            </w:pPr>
          </w:p>
          <w:p w14:paraId="033F1D59" w14:textId="7B8D4043" w:rsidR="0087670A" w:rsidRDefault="0087670A" w:rsidP="004C0AD0">
            <w:pPr>
              <w:tabs>
                <w:tab w:val="left" w:pos="1020"/>
                <w:tab w:val="left" w:pos="1230"/>
              </w:tabs>
              <w:spacing w:after="0" w:line="240" w:lineRule="auto"/>
              <w:ind w:firstLine="0"/>
              <w:jc w:val="left"/>
              <w:rPr>
                <w:sz w:val="20"/>
                <w:szCs w:val="20"/>
              </w:rPr>
            </w:pPr>
          </w:p>
          <w:p w14:paraId="74E73389" w14:textId="1E5E9F27" w:rsidR="0087670A" w:rsidRDefault="0087670A" w:rsidP="004C0AD0">
            <w:pPr>
              <w:tabs>
                <w:tab w:val="left" w:pos="1020"/>
                <w:tab w:val="left" w:pos="1230"/>
              </w:tabs>
              <w:spacing w:after="0" w:line="240" w:lineRule="auto"/>
              <w:ind w:firstLine="0"/>
              <w:jc w:val="left"/>
              <w:rPr>
                <w:sz w:val="20"/>
                <w:szCs w:val="20"/>
              </w:rPr>
            </w:pPr>
          </w:p>
          <w:p w14:paraId="2F0C6A25" w14:textId="7709D121" w:rsidR="0087670A" w:rsidRDefault="0087670A" w:rsidP="004C0AD0">
            <w:pPr>
              <w:tabs>
                <w:tab w:val="left" w:pos="1020"/>
                <w:tab w:val="left" w:pos="1230"/>
              </w:tabs>
              <w:spacing w:after="0" w:line="240" w:lineRule="auto"/>
              <w:ind w:firstLine="0"/>
              <w:jc w:val="left"/>
              <w:rPr>
                <w:sz w:val="20"/>
                <w:szCs w:val="20"/>
              </w:rPr>
            </w:pPr>
          </w:p>
          <w:p w14:paraId="4EA8E1E3" w14:textId="5472F932" w:rsidR="0087670A" w:rsidRDefault="0087670A" w:rsidP="004C0AD0">
            <w:pPr>
              <w:tabs>
                <w:tab w:val="left" w:pos="1020"/>
                <w:tab w:val="left" w:pos="1230"/>
              </w:tabs>
              <w:spacing w:after="0" w:line="240" w:lineRule="auto"/>
              <w:ind w:firstLine="0"/>
              <w:jc w:val="left"/>
              <w:rPr>
                <w:sz w:val="20"/>
                <w:szCs w:val="20"/>
              </w:rPr>
            </w:pPr>
          </w:p>
          <w:p w14:paraId="59CEDE16" w14:textId="736A447A" w:rsidR="0087670A" w:rsidRDefault="0087670A" w:rsidP="004C0AD0">
            <w:pPr>
              <w:tabs>
                <w:tab w:val="left" w:pos="1020"/>
                <w:tab w:val="left" w:pos="1230"/>
              </w:tabs>
              <w:spacing w:after="0" w:line="240" w:lineRule="auto"/>
              <w:ind w:firstLine="0"/>
              <w:jc w:val="left"/>
              <w:rPr>
                <w:sz w:val="20"/>
                <w:szCs w:val="20"/>
              </w:rPr>
            </w:pPr>
          </w:p>
          <w:p w14:paraId="4ED1EF56" w14:textId="2AFD2BF7" w:rsidR="0087670A" w:rsidRDefault="0087670A" w:rsidP="004C0AD0">
            <w:pPr>
              <w:tabs>
                <w:tab w:val="left" w:pos="1020"/>
                <w:tab w:val="left" w:pos="1230"/>
              </w:tabs>
              <w:spacing w:after="0" w:line="240" w:lineRule="auto"/>
              <w:ind w:firstLine="0"/>
              <w:jc w:val="left"/>
              <w:rPr>
                <w:sz w:val="20"/>
                <w:szCs w:val="20"/>
              </w:rPr>
            </w:pPr>
          </w:p>
          <w:p w14:paraId="4D8C62DE" w14:textId="4589F47F" w:rsidR="0087670A" w:rsidRDefault="0087670A" w:rsidP="004C0AD0">
            <w:pPr>
              <w:tabs>
                <w:tab w:val="left" w:pos="1020"/>
                <w:tab w:val="left" w:pos="1230"/>
              </w:tabs>
              <w:spacing w:after="0" w:line="240" w:lineRule="auto"/>
              <w:ind w:firstLine="0"/>
              <w:jc w:val="left"/>
              <w:rPr>
                <w:sz w:val="20"/>
                <w:szCs w:val="20"/>
              </w:rPr>
            </w:pPr>
          </w:p>
          <w:p w14:paraId="587590C4" w14:textId="19720495" w:rsidR="0087670A" w:rsidRDefault="0087670A" w:rsidP="004C0AD0">
            <w:pPr>
              <w:tabs>
                <w:tab w:val="left" w:pos="1020"/>
                <w:tab w:val="left" w:pos="1230"/>
              </w:tabs>
              <w:spacing w:after="0" w:line="240" w:lineRule="auto"/>
              <w:ind w:firstLine="0"/>
              <w:jc w:val="left"/>
              <w:rPr>
                <w:sz w:val="20"/>
                <w:szCs w:val="20"/>
              </w:rPr>
            </w:pPr>
          </w:p>
          <w:p w14:paraId="462686C5" w14:textId="62B42D0C" w:rsidR="0087670A" w:rsidRDefault="0087670A" w:rsidP="004C0AD0">
            <w:pPr>
              <w:tabs>
                <w:tab w:val="left" w:pos="1020"/>
                <w:tab w:val="left" w:pos="1230"/>
              </w:tabs>
              <w:spacing w:after="0" w:line="240" w:lineRule="auto"/>
              <w:ind w:firstLine="0"/>
              <w:jc w:val="left"/>
              <w:rPr>
                <w:sz w:val="20"/>
                <w:szCs w:val="20"/>
              </w:rPr>
            </w:pPr>
          </w:p>
          <w:p w14:paraId="35310831" w14:textId="39C629DC" w:rsidR="0087670A" w:rsidRDefault="0087670A" w:rsidP="004C0AD0">
            <w:pPr>
              <w:tabs>
                <w:tab w:val="left" w:pos="1020"/>
                <w:tab w:val="left" w:pos="1230"/>
              </w:tabs>
              <w:spacing w:after="0" w:line="240" w:lineRule="auto"/>
              <w:ind w:firstLine="0"/>
              <w:jc w:val="left"/>
              <w:rPr>
                <w:sz w:val="20"/>
                <w:szCs w:val="20"/>
              </w:rPr>
            </w:pPr>
          </w:p>
          <w:p w14:paraId="0240AF46" w14:textId="3B014E52" w:rsidR="0087670A" w:rsidRDefault="0087670A" w:rsidP="004C0AD0">
            <w:pPr>
              <w:tabs>
                <w:tab w:val="left" w:pos="1020"/>
                <w:tab w:val="left" w:pos="1230"/>
              </w:tabs>
              <w:spacing w:after="0" w:line="240" w:lineRule="auto"/>
              <w:ind w:firstLine="0"/>
              <w:jc w:val="left"/>
              <w:rPr>
                <w:sz w:val="20"/>
                <w:szCs w:val="20"/>
              </w:rPr>
            </w:pPr>
          </w:p>
          <w:p w14:paraId="3C266E9D" w14:textId="626E65A5" w:rsidR="0087670A" w:rsidRDefault="0087670A" w:rsidP="004C0AD0">
            <w:pPr>
              <w:tabs>
                <w:tab w:val="left" w:pos="1020"/>
                <w:tab w:val="left" w:pos="1230"/>
              </w:tabs>
              <w:spacing w:after="0" w:line="240" w:lineRule="auto"/>
              <w:ind w:firstLine="0"/>
              <w:jc w:val="left"/>
              <w:rPr>
                <w:sz w:val="20"/>
                <w:szCs w:val="20"/>
              </w:rPr>
            </w:pPr>
          </w:p>
          <w:p w14:paraId="403E4B13" w14:textId="2189CDDA" w:rsidR="0087670A" w:rsidRDefault="0087670A" w:rsidP="004C0AD0">
            <w:pPr>
              <w:tabs>
                <w:tab w:val="left" w:pos="1020"/>
                <w:tab w:val="left" w:pos="1230"/>
              </w:tabs>
              <w:spacing w:after="0" w:line="240" w:lineRule="auto"/>
              <w:ind w:firstLine="0"/>
              <w:jc w:val="left"/>
              <w:rPr>
                <w:sz w:val="20"/>
                <w:szCs w:val="20"/>
              </w:rPr>
            </w:pPr>
          </w:p>
          <w:p w14:paraId="3EAAF27F" w14:textId="1433ADE9" w:rsidR="0087670A" w:rsidRDefault="0087670A" w:rsidP="004C0AD0">
            <w:pPr>
              <w:tabs>
                <w:tab w:val="left" w:pos="1020"/>
                <w:tab w:val="left" w:pos="1230"/>
              </w:tabs>
              <w:spacing w:after="0" w:line="240" w:lineRule="auto"/>
              <w:ind w:firstLine="0"/>
              <w:jc w:val="left"/>
              <w:rPr>
                <w:sz w:val="20"/>
                <w:szCs w:val="20"/>
              </w:rPr>
            </w:pPr>
          </w:p>
          <w:p w14:paraId="1DA372B4" w14:textId="015B28F9" w:rsidR="0087670A" w:rsidRDefault="0087670A" w:rsidP="004C0AD0">
            <w:pPr>
              <w:tabs>
                <w:tab w:val="left" w:pos="1020"/>
                <w:tab w:val="left" w:pos="1230"/>
              </w:tabs>
              <w:spacing w:after="0" w:line="240" w:lineRule="auto"/>
              <w:ind w:firstLine="0"/>
              <w:jc w:val="left"/>
              <w:rPr>
                <w:sz w:val="20"/>
                <w:szCs w:val="20"/>
              </w:rPr>
            </w:pPr>
          </w:p>
          <w:p w14:paraId="213F90E1" w14:textId="3FE8C854" w:rsidR="0087670A" w:rsidRDefault="0087670A" w:rsidP="004C0AD0">
            <w:pPr>
              <w:tabs>
                <w:tab w:val="left" w:pos="1020"/>
                <w:tab w:val="left" w:pos="1230"/>
              </w:tabs>
              <w:spacing w:after="0" w:line="240" w:lineRule="auto"/>
              <w:ind w:firstLine="0"/>
              <w:jc w:val="left"/>
              <w:rPr>
                <w:sz w:val="20"/>
                <w:szCs w:val="20"/>
              </w:rPr>
            </w:pPr>
          </w:p>
          <w:p w14:paraId="605A17FA" w14:textId="1FF3ABDE" w:rsidR="0087670A" w:rsidRDefault="0087670A" w:rsidP="004C0AD0">
            <w:pPr>
              <w:tabs>
                <w:tab w:val="left" w:pos="1020"/>
                <w:tab w:val="left" w:pos="1230"/>
              </w:tabs>
              <w:spacing w:after="0" w:line="240" w:lineRule="auto"/>
              <w:ind w:firstLine="0"/>
              <w:jc w:val="left"/>
              <w:rPr>
                <w:sz w:val="20"/>
                <w:szCs w:val="20"/>
              </w:rPr>
            </w:pPr>
          </w:p>
          <w:p w14:paraId="6215323F" w14:textId="65DC8375" w:rsidR="0087670A" w:rsidRDefault="0087670A" w:rsidP="004C0AD0">
            <w:pPr>
              <w:tabs>
                <w:tab w:val="left" w:pos="1020"/>
                <w:tab w:val="left" w:pos="1230"/>
              </w:tabs>
              <w:spacing w:after="0" w:line="240" w:lineRule="auto"/>
              <w:ind w:firstLine="0"/>
              <w:jc w:val="left"/>
              <w:rPr>
                <w:sz w:val="20"/>
                <w:szCs w:val="20"/>
              </w:rPr>
            </w:pPr>
          </w:p>
          <w:p w14:paraId="57AC06E8" w14:textId="45AC0D2C" w:rsidR="0087670A" w:rsidRDefault="0087670A" w:rsidP="004C0AD0">
            <w:pPr>
              <w:tabs>
                <w:tab w:val="left" w:pos="1020"/>
                <w:tab w:val="left" w:pos="1230"/>
              </w:tabs>
              <w:spacing w:after="0" w:line="240" w:lineRule="auto"/>
              <w:ind w:firstLine="0"/>
              <w:jc w:val="left"/>
              <w:rPr>
                <w:sz w:val="20"/>
                <w:szCs w:val="20"/>
              </w:rPr>
            </w:pPr>
          </w:p>
          <w:p w14:paraId="74823D54" w14:textId="799BF01E" w:rsidR="0087670A" w:rsidRDefault="0087670A" w:rsidP="004C0AD0">
            <w:pPr>
              <w:tabs>
                <w:tab w:val="left" w:pos="1020"/>
                <w:tab w:val="left" w:pos="1230"/>
              </w:tabs>
              <w:spacing w:after="0" w:line="240" w:lineRule="auto"/>
              <w:ind w:firstLine="0"/>
              <w:jc w:val="left"/>
              <w:rPr>
                <w:sz w:val="20"/>
                <w:szCs w:val="20"/>
              </w:rPr>
            </w:pPr>
          </w:p>
          <w:p w14:paraId="6E57B850" w14:textId="7AE202F7" w:rsidR="0087670A" w:rsidRDefault="0087670A" w:rsidP="004C0AD0">
            <w:pPr>
              <w:tabs>
                <w:tab w:val="left" w:pos="1020"/>
                <w:tab w:val="left" w:pos="1230"/>
              </w:tabs>
              <w:spacing w:after="0" w:line="240" w:lineRule="auto"/>
              <w:ind w:firstLine="0"/>
              <w:jc w:val="left"/>
              <w:rPr>
                <w:sz w:val="20"/>
                <w:szCs w:val="20"/>
              </w:rPr>
            </w:pPr>
          </w:p>
          <w:p w14:paraId="4B98C62D" w14:textId="7E428316" w:rsidR="0087670A" w:rsidRDefault="0087670A" w:rsidP="004C0AD0">
            <w:pPr>
              <w:tabs>
                <w:tab w:val="left" w:pos="1020"/>
                <w:tab w:val="left" w:pos="1230"/>
              </w:tabs>
              <w:spacing w:after="0" w:line="240" w:lineRule="auto"/>
              <w:ind w:firstLine="0"/>
              <w:jc w:val="left"/>
              <w:rPr>
                <w:sz w:val="20"/>
                <w:szCs w:val="20"/>
              </w:rPr>
            </w:pPr>
          </w:p>
          <w:p w14:paraId="58ABD123" w14:textId="140D4282" w:rsidR="0087670A" w:rsidRDefault="0087670A" w:rsidP="004C0AD0">
            <w:pPr>
              <w:tabs>
                <w:tab w:val="left" w:pos="1020"/>
                <w:tab w:val="left" w:pos="1230"/>
              </w:tabs>
              <w:spacing w:after="0" w:line="240" w:lineRule="auto"/>
              <w:ind w:firstLine="0"/>
              <w:jc w:val="left"/>
              <w:rPr>
                <w:sz w:val="20"/>
                <w:szCs w:val="20"/>
              </w:rPr>
            </w:pPr>
          </w:p>
          <w:p w14:paraId="5BBD25C7" w14:textId="7C8F5C80" w:rsidR="0087670A" w:rsidRDefault="0087670A" w:rsidP="004C0AD0">
            <w:pPr>
              <w:tabs>
                <w:tab w:val="left" w:pos="1020"/>
                <w:tab w:val="left" w:pos="1230"/>
              </w:tabs>
              <w:spacing w:after="0" w:line="240" w:lineRule="auto"/>
              <w:ind w:firstLine="0"/>
              <w:jc w:val="left"/>
              <w:rPr>
                <w:sz w:val="20"/>
                <w:szCs w:val="20"/>
              </w:rPr>
            </w:pPr>
          </w:p>
          <w:p w14:paraId="22DCA113" w14:textId="6E66E714" w:rsidR="0087670A" w:rsidRDefault="0087670A" w:rsidP="004C0AD0">
            <w:pPr>
              <w:tabs>
                <w:tab w:val="left" w:pos="1020"/>
                <w:tab w:val="left" w:pos="1230"/>
              </w:tabs>
              <w:spacing w:after="0" w:line="240" w:lineRule="auto"/>
              <w:ind w:firstLine="0"/>
              <w:jc w:val="left"/>
              <w:rPr>
                <w:sz w:val="20"/>
                <w:szCs w:val="20"/>
              </w:rPr>
            </w:pPr>
          </w:p>
          <w:p w14:paraId="7CBBDA0E" w14:textId="705D371B" w:rsidR="0087670A" w:rsidRDefault="0087670A" w:rsidP="004C0AD0">
            <w:pPr>
              <w:tabs>
                <w:tab w:val="left" w:pos="1020"/>
                <w:tab w:val="left" w:pos="1230"/>
              </w:tabs>
              <w:spacing w:after="0" w:line="240" w:lineRule="auto"/>
              <w:ind w:firstLine="0"/>
              <w:jc w:val="left"/>
              <w:rPr>
                <w:sz w:val="20"/>
                <w:szCs w:val="20"/>
              </w:rPr>
            </w:pPr>
          </w:p>
          <w:p w14:paraId="4317F733" w14:textId="57891883" w:rsidR="0087670A" w:rsidRDefault="0087670A" w:rsidP="004C0AD0">
            <w:pPr>
              <w:tabs>
                <w:tab w:val="left" w:pos="1020"/>
                <w:tab w:val="left" w:pos="1230"/>
              </w:tabs>
              <w:spacing w:after="0" w:line="240" w:lineRule="auto"/>
              <w:ind w:firstLine="0"/>
              <w:jc w:val="left"/>
              <w:rPr>
                <w:sz w:val="20"/>
                <w:szCs w:val="20"/>
              </w:rPr>
            </w:pPr>
          </w:p>
          <w:p w14:paraId="417E38F9" w14:textId="24D2B881" w:rsidR="0087670A" w:rsidRDefault="0087670A" w:rsidP="004C0AD0">
            <w:pPr>
              <w:tabs>
                <w:tab w:val="left" w:pos="1020"/>
                <w:tab w:val="left" w:pos="1230"/>
              </w:tabs>
              <w:spacing w:after="0" w:line="240" w:lineRule="auto"/>
              <w:ind w:firstLine="0"/>
              <w:jc w:val="left"/>
              <w:rPr>
                <w:sz w:val="20"/>
                <w:szCs w:val="20"/>
              </w:rPr>
            </w:pPr>
          </w:p>
          <w:p w14:paraId="42FD0009" w14:textId="4471DBC7" w:rsidR="0087670A" w:rsidRDefault="0087670A" w:rsidP="004C0AD0">
            <w:pPr>
              <w:tabs>
                <w:tab w:val="left" w:pos="1020"/>
                <w:tab w:val="left" w:pos="1230"/>
              </w:tabs>
              <w:spacing w:after="0" w:line="240" w:lineRule="auto"/>
              <w:ind w:firstLine="0"/>
              <w:jc w:val="left"/>
              <w:rPr>
                <w:sz w:val="20"/>
                <w:szCs w:val="20"/>
              </w:rPr>
            </w:pPr>
          </w:p>
          <w:p w14:paraId="5F09318A" w14:textId="0006E7AF" w:rsidR="0087670A" w:rsidRDefault="0087670A" w:rsidP="004C0AD0">
            <w:pPr>
              <w:tabs>
                <w:tab w:val="left" w:pos="1020"/>
                <w:tab w:val="left" w:pos="1230"/>
              </w:tabs>
              <w:spacing w:after="0" w:line="240" w:lineRule="auto"/>
              <w:ind w:firstLine="0"/>
              <w:jc w:val="left"/>
              <w:rPr>
                <w:sz w:val="20"/>
                <w:szCs w:val="20"/>
              </w:rPr>
            </w:pPr>
          </w:p>
          <w:p w14:paraId="23F2E0E5" w14:textId="7DB4E1FC" w:rsidR="0087670A" w:rsidRDefault="0087670A" w:rsidP="004C0AD0">
            <w:pPr>
              <w:tabs>
                <w:tab w:val="left" w:pos="1020"/>
                <w:tab w:val="left" w:pos="1230"/>
              </w:tabs>
              <w:spacing w:after="0" w:line="240" w:lineRule="auto"/>
              <w:ind w:firstLine="0"/>
              <w:jc w:val="left"/>
              <w:rPr>
                <w:sz w:val="20"/>
                <w:szCs w:val="20"/>
              </w:rPr>
            </w:pPr>
          </w:p>
          <w:p w14:paraId="1F4E895E" w14:textId="5E5385C6" w:rsidR="0087670A" w:rsidRDefault="0087670A" w:rsidP="004C0AD0">
            <w:pPr>
              <w:tabs>
                <w:tab w:val="left" w:pos="1020"/>
                <w:tab w:val="left" w:pos="1230"/>
              </w:tabs>
              <w:spacing w:after="0" w:line="240" w:lineRule="auto"/>
              <w:ind w:firstLine="0"/>
              <w:jc w:val="left"/>
              <w:rPr>
                <w:sz w:val="20"/>
                <w:szCs w:val="20"/>
              </w:rPr>
            </w:pPr>
          </w:p>
          <w:p w14:paraId="453FF15E" w14:textId="0F48C25D" w:rsidR="0087670A" w:rsidRDefault="0087670A" w:rsidP="004C0AD0">
            <w:pPr>
              <w:tabs>
                <w:tab w:val="left" w:pos="1020"/>
                <w:tab w:val="left" w:pos="1230"/>
              </w:tabs>
              <w:spacing w:after="0" w:line="240" w:lineRule="auto"/>
              <w:ind w:firstLine="0"/>
              <w:jc w:val="left"/>
              <w:rPr>
                <w:sz w:val="20"/>
                <w:szCs w:val="20"/>
              </w:rPr>
            </w:pPr>
          </w:p>
          <w:p w14:paraId="75551E4F" w14:textId="065C494A" w:rsidR="0087670A" w:rsidRDefault="0087670A" w:rsidP="004C0AD0">
            <w:pPr>
              <w:tabs>
                <w:tab w:val="left" w:pos="1020"/>
                <w:tab w:val="left" w:pos="1230"/>
              </w:tabs>
              <w:spacing w:after="0" w:line="240" w:lineRule="auto"/>
              <w:ind w:firstLine="0"/>
              <w:jc w:val="left"/>
              <w:rPr>
                <w:sz w:val="20"/>
                <w:szCs w:val="20"/>
              </w:rPr>
            </w:pPr>
          </w:p>
          <w:p w14:paraId="1D74562E" w14:textId="23D8A108" w:rsidR="0087670A" w:rsidRDefault="0087670A" w:rsidP="004C0AD0">
            <w:pPr>
              <w:tabs>
                <w:tab w:val="left" w:pos="1020"/>
                <w:tab w:val="left" w:pos="1230"/>
              </w:tabs>
              <w:spacing w:after="0" w:line="240" w:lineRule="auto"/>
              <w:ind w:firstLine="0"/>
              <w:jc w:val="left"/>
              <w:rPr>
                <w:sz w:val="20"/>
                <w:szCs w:val="20"/>
              </w:rPr>
            </w:pPr>
          </w:p>
          <w:p w14:paraId="48A66E79" w14:textId="77D308AD" w:rsidR="0087670A" w:rsidRDefault="0087670A" w:rsidP="004C0AD0">
            <w:pPr>
              <w:tabs>
                <w:tab w:val="left" w:pos="1020"/>
                <w:tab w:val="left" w:pos="1230"/>
              </w:tabs>
              <w:spacing w:after="0" w:line="240" w:lineRule="auto"/>
              <w:ind w:firstLine="0"/>
              <w:jc w:val="left"/>
              <w:rPr>
                <w:sz w:val="20"/>
                <w:szCs w:val="20"/>
              </w:rPr>
            </w:pPr>
          </w:p>
          <w:p w14:paraId="7600BCC5" w14:textId="23884B9D" w:rsidR="0087670A" w:rsidRDefault="0087670A" w:rsidP="004C0AD0">
            <w:pPr>
              <w:tabs>
                <w:tab w:val="left" w:pos="1020"/>
                <w:tab w:val="left" w:pos="1230"/>
              </w:tabs>
              <w:spacing w:after="0" w:line="240" w:lineRule="auto"/>
              <w:ind w:firstLine="0"/>
              <w:jc w:val="left"/>
              <w:rPr>
                <w:sz w:val="20"/>
                <w:szCs w:val="20"/>
              </w:rPr>
            </w:pPr>
          </w:p>
          <w:p w14:paraId="3EC99CE1" w14:textId="50EEE684" w:rsidR="0087670A" w:rsidRDefault="0087670A" w:rsidP="004C0AD0">
            <w:pPr>
              <w:tabs>
                <w:tab w:val="left" w:pos="1020"/>
                <w:tab w:val="left" w:pos="1230"/>
              </w:tabs>
              <w:spacing w:after="0" w:line="240" w:lineRule="auto"/>
              <w:ind w:firstLine="0"/>
              <w:jc w:val="left"/>
              <w:rPr>
                <w:sz w:val="20"/>
                <w:szCs w:val="20"/>
              </w:rPr>
            </w:pPr>
          </w:p>
          <w:p w14:paraId="780E3855" w14:textId="7CE56E59" w:rsidR="0087670A" w:rsidRDefault="0087670A" w:rsidP="004C0AD0">
            <w:pPr>
              <w:tabs>
                <w:tab w:val="left" w:pos="1020"/>
                <w:tab w:val="left" w:pos="1230"/>
              </w:tabs>
              <w:spacing w:after="0" w:line="240" w:lineRule="auto"/>
              <w:ind w:firstLine="0"/>
              <w:jc w:val="left"/>
              <w:rPr>
                <w:sz w:val="20"/>
                <w:szCs w:val="20"/>
              </w:rPr>
            </w:pPr>
          </w:p>
          <w:p w14:paraId="08C73A1B" w14:textId="4100AB09" w:rsidR="0087670A" w:rsidRDefault="0087670A" w:rsidP="004C0AD0">
            <w:pPr>
              <w:tabs>
                <w:tab w:val="left" w:pos="1020"/>
                <w:tab w:val="left" w:pos="1230"/>
              </w:tabs>
              <w:spacing w:after="0" w:line="240" w:lineRule="auto"/>
              <w:ind w:firstLine="0"/>
              <w:jc w:val="left"/>
              <w:rPr>
                <w:sz w:val="20"/>
                <w:szCs w:val="20"/>
              </w:rPr>
            </w:pPr>
          </w:p>
          <w:p w14:paraId="51AE41C6" w14:textId="3B4B24E1" w:rsidR="0087670A" w:rsidRDefault="0087670A" w:rsidP="004C0AD0">
            <w:pPr>
              <w:tabs>
                <w:tab w:val="left" w:pos="1020"/>
                <w:tab w:val="left" w:pos="1230"/>
              </w:tabs>
              <w:spacing w:after="0" w:line="240" w:lineRule="auto"/>
              <w:ind w:firstLine="0"/>
              <w:jc w:val="left"/>
              <w:rPr>
                <w:sz w:val="20"/>
                <w:szCs w:val="20"/>
              </w:rPr>
            </w:pPr>
          </w:p>
          <w:p w14:paraId="4CD2A953" w14:textId="356C6268" w:rsidR="0087670A" w:rsidRDefault="0087670A" w:rsidP="004C0AD0">
            <w:pPr>
              <w:tabs>
                <w:tab w:val="left" w:pos="1020"/>
                <w:tab w:val="left" w:pos="1230"/>
              </w:tabs>
              <w:spacing w:after="0" w:line="240" w:lineRule="auto"/>
              <w:ind w:firstLine="0"/>
              <w:jc w:val="left"/>
              <w:rPr>
                <w:sz w:val="20"/>
                <w:szCs w:val="20"/>
              </w:rPr>
            </w:pPr>
          </w:p>
          <w:p w14:paraId="1A0808E0" w14:textId="66BDA545" w:rsidR="0087670A" w:rsidRDefault="0087670A" w:rsidP="004C0AD0">
            <w:pPr>
              <w:tabs>
                <w:tab w:val="left" w:pos="1020"/>
                <w:tab w:val="left" w:pos="1230"/>
              </w:tabs>
              <w:spacing w:after="0" w:line="240" w:lineRule="auto"/>
              <w:ind w:firstLine="0"/>
              <w:jc w:val="left"/>
              <w:rPr>
                <w:sz w:val="20"/>
                <w:szCs w:val="20"/>
              </w:rPr>
            </w:pPr>
          </w:p>
          <w:p w14:paraId="147A42CD" w14:textId="3C5EA1F3" w:rsidR="0087670A" w:rsidRDefault="0087670A" w:rsidP="004C0AD0">
            <w:pPr>
              <w:tabs>
                <w:tab w:val="left" w:pos="1020"/>
                <w:tab w:val="left" w:pos="1230"/>
              </w:tabs>
              <w:spacing w:after="0" w:line="240" w:lineRule="auto"/>
              <w:ind w:firstLine="0"/>
              <w:jc w:val="left"/>
              <w:rPr>
                <w:sz w:val="20"/>
                <w:szCs w:val="20"/>
              </w:rPr>
            </w:pPr>
          </w:p>
          <w:p w14:paraId="1577ADF0" w14:textId="7AB10FCE" w:rsidR="0087670A" w:rsidRDefault="0087670A" w:rsidP="004C0AD0">
            <w:pPr>
              <w:tabs>
                <w:tab w:val="left" w:pos="1020"/>
                <w:tab w:val="left" w:pos="1230"/>
              </w:tabs>
              <w:spacing w:after="0" w:line="240" w:lineRule="auto"/>
              <w:ind w:firstLine="0"/>
              <w:jc w:val="left"/>
              <w:rPr>
                <w:sz w:val="20"/>
                <w:szCs w:val="20"/>
              </w:rPr>
            </w:pPr>
          </w:p>
          <w:p w14:paraId="75B8503D" w14:textId="59C91F5F" w:rsidR="0087670A" w:rsidRDefault="0087670A" w:rsidP="004C0AD0">
            <w:pPr>
              <w:tabs>
                <w:tab w:val="left" w:pos="1020"/>
                <w:tab w:val="left" w:pos="1230"/>
              </w:tabs>
              <w:spacing w:after="0" w:line="240" w:lineRule="auto"/>
              <w:ind w:firstLine="0"/>
              <w:jc w:val="left"/>
              <w:rPr>
                <w:sz w:val="20"/>
                <w:szCs w:val="20"/>
              </w:rPr>
            </w:pPr>
          </w:p>
          <w:p w14:paraId="338AEE47" w14:textId="522075F5" w:rsidR="0011608C" w:rsidRPr="0011608C" w:rsidRDefault="0087670A" w:rsidP="0011608C">
            <w:pPr>
              <w:tabs>
                <w:tab w:val="left" w:pos="1020"/>
                <w:tab w:val="left" w:pos="1230"/>
              </w:tabs>
              <w:spacing w:after="0" w:line="240" w:lineRule="auto"/>
              <w:ind w:firstLine="0"/>
              <w:jc w:val="left"/>
              <w:rPr>
                <w:sz w:val="20"/>
                <w:szCs w:val="20"/>
              </w:rPr>
            </w:pPr>
            <w:r>
              <w:rPr>
                <w:sz w:val="20"/>
                <w:szCs w:val="20"/>
              </w:rPr>
              <w:t>II.3</w:t>
            </w:r>
            <w:r w:rsidRPr="00D459E3">
              <w:rPr>
                <w:sz w:val="20"/>
                <w:szCs w:val="20"/>
              </w:rPr>
              <w:t>.</w:t>
            </w:r>
            <w:r w:rsidR="0011608C">
              <w:t xml:space="preserve"> </w:t>
            </w:r>
            <w:r w:rsidR="0011608C" w:rsidRPr="0011608C">
              <w:rPr>
                <w:sz w:val="20"/>
                <w:szCs w:val="20"/>
              </w:rPr>
              <w:t>Методологията на Плана е съобразена с изискването за прилагане на многофакторен пространствен анализ, включващ екологични ограничения, енергийни потенциали и инфраструктурни възможности. Приоритетното разглеждане на нарушени терени е отчетено в рамките на анализа, но не представлява единствен или задължителен критерий, тъй като директивата предвижда балансиран подход между различни фактори, включително техническа и мрежова осъществимост.</w:t>
            </w:r>
          </w:p>
          <w:p w14:paraId="73E3DA74" w14:textId="77777777" w:rsidR="0011608C" w:rsidRPr="0011608C" w:rsidRDefault="0011608C" w:rsidP="0011608C">
            <w:pPr>
              <w:tabs>
                <w:tab w:val="left" w:pos="1020"/>
                <w:tab w:val="left" w:pos="1230"/>
              </w:tabs>
              <w:spacing w:after="0" w:line="240" w:lineRule="auto"/>
              <w:ind w:firstLine="0"/>
              <w:jc w:val="left"/>
              <w:rPr>
                <w:sz w:val="20"/>
                <w:szCs w:val="20"/>
              </w:rPr>
            </w:pPr>
          </w:p>
          <w:p w14:paraId="13C56591" w14:textId="0092F961" w:rsidR="0087670A" w:rsidRDefault="0011608C" w:rsidP="0011608C">
            <w:pPr>
              <w:tabs>
                <w:tab w:val="left" w:pos="1020"/>
                <w:tab w:val="left" w:pos="1230"/>
              </w:tabs>
              <w:spacing w:after="0" w:line="240" w:lineRule="auto"/>
              <w:ind w:firstLine="0"/>
              <w:jc w:val="left"/>
              <w:rPr>
                <w:sz w:val="20"/>
                <w:szCs w:val="20"/>
              </w:rPr>
            </w:pPr>
            <w:r w:rsidRPr="0011608C">
              <w:rPr>
                <w:sz w:val="20"/>
                <w:szCs w:val="20"/>
              </w:rPr>
              <w:t>Следва да се подчертае, че чл. 15в не въвежда задължение приоритетните зони да бъдат ограничени изключително до нарушени или застроени територии, а предвижда тяхното предпочитане „когато е целесъобразно“.</w:t>
            </w:r>
          </w:p>
          <w:p w14:paraId="2175B0BE" w14:textId="34C3FB23" w:rsidR="0011608C" w:rsidRDefault="0011608C" w:rsidP="0011608C">
            <w:pPr>
              <w:tabs>
                <w:tab w:val="left" w:pos="1020"/>
                <w:tab w:val="left" w:pos="1230"/>
              </w:tabs>
              <w:spacing w:after="0" w:line="240" w:lineRule="auto"/>
              <w:ind w:firstLine="0"/>
              <w:jc w:val="left"/>
              <w:rPr>
                <w:sz w:val="20"/>
                <w:szCs w:val="20"/>
              </w:rPr>
            </w:pPr>
          </w:p>
          <w:p w14:paraId="03AC1694" w14:textId="77777777" w:rsidR="0011608C" w:rsidRPr="0011608C" w:rsidRDefault="0011608C" w:rsidP="0011608C">
            <w:pPr>
              <w:tabs>
                <w:tab w:val="left" w:pos="1020"/>
                <w:tab w:val="left" w:pos="1230"/>
              </w:tabs>
              <w:spacing w:after="0" w:line="240" w:lineRule="auto"/>
              <w:ind w:firstLine="0"/>
              <w:jc w:val="left"/>
              <w:rPr>
                <w:sz w:val="20"/>
                <w:szCs w:val="20"/>
              </w:rPr>
            </w:pPr>
            <w:r w:rsidRPr="0011608C">
              <w:rPr>
                <w:sz w:val="20"/>
                <w:szCs w:val="20"/>
              </w:rPr>
              <w:t>Планът е инструмент на стратегическо пространствено планиране и не представлява инвестиционна програма с конкретни количествени проекти и мощности. Поради това оценката на потенциалния принос има индикативен характер и се базира на сценарийни допускания, съгласувани с наличните национални енергийни модели и планови документи.</w:t>
            </w:r>
          </w:p>
          <w:p w14:paraId="7BEACF47" w14:textId="77777777" w:rsidR="0011608C" w:rsidRPr="0011608C" w:rsidRDefault="0011608C" w:rsidP="0011608C">
            <w:pPr>
              <w:tabs>
                <w:tab w:val="left" w:pos="1020"/>
                <w:tab w:val="left" w:pos="1230"/>
              </w:tabs>
              <w:spacing w:after="0" w:line="240" w:lineRule="auto"/>
              <w:ind w:firstLine="0"/>
              <w:jc w:val="left"/>
              <w:rPr>
                <w:sz w:val="20"/>
                <w:szCs w:val="20"/>
              </w:rPr>
            </w:pPr>
          </w:p>
          <w:p w14:paraId="5D864DD9" w14:textId="7A1EDABD" w:rsidR="0011608C" w:rsidRDefault="0011608C" w:rsidP="0011608C">
            <w:pPr>
              <w:tabs>
                <w:tab w:val="left" w:pos="1020"/>
                <w:tab w:val="left" w:pos="1230"/>
              </w:tabs>
              <w:spacing w:after="0" w:line="240" w:lineRule="auto"/>
              <w:ind w:firstLine="0"/>
              <w:jc w:val="left"/>
              <w:rPr>
                <w:sz w:val="20"/>
                <w:szCs w:val="20"/>
              </w:rPr>
            </w:pPr>
            <w:r w:rsidRPr="0011608C">
              <w:rPr>
                <w:sz w:val="20"/>
                <w:szCs w:val="20"/>
              </w:rPr>
              <w:t>Количественото разпределение на конкретни мощности и мрежови решения се извършва на последващо ниво на планиране и реализация.</w:t>
            </w:r>
          </w:p>
          <w:p w14:paraId="66F15D48" w14:textId="77777777" w:rsidR="0070194E" w:rsidRPr="0011608C" w:rsidRDefault="0070194E" w:rsidP="004C0AD0">
            <w:pPr>
              <w:tabs>
                <w:tab w:val="left" w:pos="1020"/>
                <w:tab w:val="left" w:pos="1230"/>
              </w:tabs>
              <w:spacing w:after="0" w:line="240" w:lineRule="auto"/>
              <w:ind w:firstLine="0"/>
              <w:jc w:val="left"/>
              <w:rPr>
                <w:sz w:val="20"/>
                <w:szCs w:val="20"/>
              </w:rPr>
            </w:pPr>
          </w:p>
          <w:p w14:paraId="0E0D59B3" w14:textId="237B140E" w:rsidR="0011608C" w:rsidRDefault="0011608C" w:rsidP="004C0AD0">
            <w:pPr>
              <w:tabs>
                <w:tab w:val="left" w:pos="1020"/>
                <w:tab w:val="left" w:pos="1230"/>
              </w:tabs>
              <w:spacing w:after="0" w:line="240" w:lineRule="auto"/>
              <w:ind w:firstLine="0"/>
              <w:jc w:val="left"/>
              <w:rPr>
                <w:sz w:val="20"/>
                <w:szCs w:val="20"/>
              </w:rPr>
            </w:pPr>
            <w:r>
              <w:rPr>
                <w:sz w:val="20"/>
                <w:szCs w:val="20"/>
              </w:rPr>
              <w:t>Методологията е базирана на подход,</w:t>
            </w:r>
            <w:r w:rsidRPr="0011608C">
              <w:rPr>
                <w:sz w:val="20"/>
                <w:szCs w:val="20"/>
              </w:rPr>
              <w:t xml:space="preserve"> съобразен с нивото на планиране и целта на документа</w:t>
            </w:r>
            <w:r>
              <w:rPr>
                <w:sz w:val="20"/>
                <w:szCs w:val="20"/>
              </w:rPr>
              <w:t>.</w:t>
            </w:r>
          </w:p>
          <w:p w14:paraId="393BC9B7" w14:textId="77777777" w:rsidR="0011608C" w:rsidRDefault="0011608C" w:rsidP="004C0AD0">
            <w:pPr>
              <w:tabs>
                <w:tab w:val="left" w:pos="1020"/>
                <w:tab w:val="left" w:pos="1230"/>
              </w:tabs>
              <w:spacing w:after="0" w:line="240" w:lineRule="auto"/>
              <w:ind w:firstLine="0"/>
              <w:jc w:val="left"/>
              <w:rPr>
                <w:sz w:val="20"/>
                <w:szCs w:val="20"/>
              </w:rPr>
            </w:pPr>
            <w:r w:rsidRPr="0011608C">
              <w:rPr>
                <w:sz w:val="20"/>
                <w:szCs w:val="20"/>
              </w:rPr>
              <w:t>Средногодишната скорост на вятъра на определена височина представлява утвърден и широко използван първичен пространствен индикатор за оценка на вятърен потенциал в рамките на стратегическо зониране.</w:t>
            </w:r>
            <w:r>
              <w:rPr>
                <w:sz w:val="20"/>
                <w:szCs w:val="20"/>
              </w:rPr>
              <w:t xml:space="preserve"> </w:t>
            </w:r>
            <w:r w:rsidRPr="0011608C">
              <w:rPr>
                <w:sz w:val="20"/>
                <w:szCs w:val="20"/>
              </w:rPr>
              <w:t>Показателят „full load hours“ е производна величина, която зависи от допълнителни проектни и технологични параметри, които не са налични на стратегически етап.</w:t>
            </w:r>
          </w:p>
          <w:p w14:paraId="2E6A069C" w14:textId="77777777" w:rsidR="00BF1BB7" w:rsidRDefault="00BF1BB7" w:rsidP="004C0AD0">
            <w:pPr>
              <w:tabs>
                <w:tab w:val="left" w:pos="1020"/>
                <w:tab w:val="left" w:pos="1230"/>
              </w:tabs>
              <w:spacing w:after="0" w:line="240" w:lineRule="auto"/>
              <w:ind w:firstLine="0"/>
              <w:jc w:val="left"/>
              <w:rPr>
                <w:sz w:val="20"/>
                <w:szCs w:val="20"/>
              </w:rPr>
            </w:pPr>
          </w:p>
          <w:p w14:paraId="655AFE4F" w14:textId="6D23429F" w:rsidR="00BF1BB7" w:rsidRPr="00BF1BB7" w:rsidRDefault="00BF1BB7" w:rsidP="00BF1BB7">
            <w:pPr>
              <w:tabs>
                <w:tab w:val="left" w:pos="1020"/>
                <w:tab w:val="left" w:pos="1230"/>
              </w:tabs>
              <w:spacing w:after="0" w:line="240" w:lineRule="auto"/>
              <w:ind w:firstLine="0"/>
              <w:jc w:val="left"/>
              <w:rPr>
                <w:sz w:val="20"/>
                <w:szCs w:val="20"/>
              </w:rPr>
            </w:pPr>
            <w:r w:rsidRPr="00BF1BB7">
              <w:rPr>
                <w:sz w:val="20"/>
                <w:szCs w:val="20"/>
              </w:rPr>
              <w:t xml:space="preserve">Принципите, заложени в Плана, са приложени съобразно неговия стратегически характер и нивото на наличната информация. Оценката за устойчивост и баланс е извършена чрез Доклада за екологична оценка, който разглежда </w:t>
            </w:r>
            <w:r>
              <w:rPr>
                <w:sz w:val="20"/>
                <w:szCs w:val="20"/>
              </w:rPr>
              <w:t xml:space="preserve">релевантните компоненти </w:t>
            </w:r>
            <w:r w:rsidRPr="00BF1BB7">
              <w:rPr>
                <w:sz w:val="20"/>
                <w:szCs w:val="20"/>
              </w:rPr>
              <w:t>на устойчивото развитие.</w:t>
            </w:r>
          </w:p>
          <w:p w14:paraId="6EDB0380" w14:textId="77777777" w:rsidR="00BF1BB7" w:rsidRPr="00BF1BB7" w:rsidRDefault="00BF1BB7" w:rsidP="00BF1BB7">
            <w:pPr>
              <w:tabs>
                <w:tab w:val="left" w:pos="1020"/>
                <w:tab w:val="left" w:pos="1230"/>
              </w:tabs>
              <w:spacing w:after="0" w:line="240" w:lineRule="auto"/>
              <w:ind w:firstLine="0"/>
              <w:jc w:val="left"/>
              <w:rPr>
                <w:sz w:val="20"/>
                <w:szCs w:val="20"/>
              </w:rPr>
            </w:pPr>
          </w:p>
          <w:p w14:paraId="4709D75E" w14:textId="2815793E" w:rsidR="00BF1BB7" w:rsidRPr="0070194E" w:rsidRDefault="00BF1BB7" w:rsidP="00BF1BB7">
            <w:pPr>
              <w:tabs>
                <w:tab w:val="left" w:pos="1020"/>
                <w:tab w:val="left" w:pos="1230"/>
              </w:tabs>
              <w:spacing w:after="0" w:line="240" w:lineRule="auto"/>
              <w:ind w:firstLine="0"/>
              <w:jc w:val="left"/>
              <w:rPr>
                <w:sz w:val="20"/>
                <w:szCs w:val="20"/>
              </w:rPr>
            </w:pPr>
            <w:r>
              <w:rPr>
                <w:sz w:val="20"/>
                <w:szCs w:val="20"/>
              </w:rPr>
              <w:t>При определян на приоритетните зони, б</w:t>
            </w:r>
            <w:r w:rsidRPr="0070194E">
              <w:rPr>
                <w:sz w:val="20"/>
                <w:szCs w:val="20"/>
              </w:rPr>
              <w:t>ележките и предложенията на компетентните органи, представени в рамките на предварителното съгласуване и в хода на работата на Междуведомствената работна група, са разгледани и са отразени в проекта на Плана съобразно тяхната относимост.</w:t>
            </w:r>
          </w:p>
          <w:p w14:paraId="6D040DA5" w14:textId="77777777" w:rsidR="00BF1BB7" w:rsidRDefault="00BF1BB7" w:rsidP="00BF1BB7">
            <w:pPr>
              <w:tabs>
                <w:tab w:val="left" w:pos="1020"/>
                <w:tab w:val="left" w:pos="1230"/>
              </w:tabs>
              <w:spacing w:after="0" w:line="240" w:lineRule="auto"/>
              <w:ind w:firstLine="0"/>
              <w:jc w:val="left"/>
              <w:rPr>
                <w:sz w:val="20"/>
                <w:szCs w:val="20"/>
              </w:rPr>
            </w:pPr>
            <w:r w:rsidRPr="00BF1BB7">
              <w:rPr>
                <w:sz w:val="20"/>
                <w:szCs w:val="20"/>
              </w:rPr>
              <w:t xml:space="preserve">Междуведомствената координация е осъществена в рамките на </w:t>
            </w:r>
            <w:r>
              <w:rPr>
                <w:sz w:val="20"/>
                <w:szCs w:val="20"/>
              </w:rPr>
              <w:t>горепосочената</w:t>
            </w:r>
            <w:r w:rsidRPr="00BF1BB7">
              <w:rPr>
                <w:sz w:val="20"/>
                <w:szCs w:val="20"/>
              </w:rPr>
              <w:t xml:space="preserve"> работна група по установения административен ред. Обстоятелството, че отделни дискусии не са публично документирани в детайл не означава липса на координация, а отразява вътрешния характер на административния процес по изготвяне на стратегически документ.</w:t>
            </w:r>
          </w:p>
          <w:p w14:paraId="051FF2DC" w14:textId="77777777" w:rsidR="002C3C46" w:rsidRPr="002C3C46" w:rsidRDefault="002C3C46" w:rsidP="00BF1BB7">
            <w:pPr>
              <w:tabs>
                <w:tab w:val="left" w:pos="1020"/>
                <w:tab w:val="left" w:pos="1230"/>
              </w:tabs>
              <w:spacing w:after="0" w:line="240" w:lineRule="auto"/>
              <w:ind w:firstLine="0"/>
              <w:jc w:val="left"/>
              <w:rPr>
                <w:sz w:val="20"/>
                <w:szCs w:val="20"/>
              </w:rPr>
            </w:pPr>
          </w:p>
          <w:p w14:paraId="09100204" w14:textId="080C35EC" w:rsidR="002C3C46" w:rsidRDefault="002C3C46" w:rsidP="002C3C46">
            <w:pPr>
              <w:tabs>
                <w:tab w:val="left" w:pos="1020"/>
                <w:tab w:val="left" w:pos="1230"/>
              </w:tabs>
              <w:spacing w:after="0" w:line="240" w:lineRule="auto"/>
              <w:ind w:firstLine="0"/>
              <w:jc w:val="left"/>
              <w:rPr>
                <w:sz w:val="20"/>
                <w:szCs w:val="20"/>
              </w:rPr>
            </w:pPr>
            <w:r w:rsidRPr="002C3C46">
              <w:rPr>
                <w:sz w:val="20"/>
                <w:szCs w:val="20"/>
              </w:rPr>
              <w:t xml:space="preserve">По същество на съдържанието, липсата на предварително изключване на територии не дерогира приложението на задължителните нормативни изисквания. Изискванията на Наредба №14 от 2005 г. представляват действаща нормативна уредба, която е приложима независимо от предмета на Плана. Поради стратегическия характер на документа, конкретните </w:t>
            </w:r>
            <w:r>
              <w:rPr>
                <w:sz w:val="20"/>
                <w:szCs w:val="20"/>
              </w:rPr>
              <w:t>технически изисквания</w:t>
            </w:r>
            <w:r w:rsidRPr="002C3C46">
              <w:rPr>
                <w:sz w:val="20"/>
                <w:szCs w:val="20"/>
              </w:rPr>
              <w:t xml:space="preserve"> не се прилагат на ниво пространствено зониране, а </w:t>
            </w:r>
            <w:r>
              <w:rPr>
                <w:sz w:val="20"/>
                <w:szCs w:val="20"/>
              </w:rPr>
              <w:t>са предмет на задължителните процедури</w:t>
            </w:r>
            <w:r w:rsidRPr="002C3C46">
              <w:rPr>
                <w:sz w:val="20"/>
                <w:szCs w:val="20"/>
              </w:rPr>
              <w:t xml:space="preserve"> за </w:t>
            </w:r>
            <w:r>
              <w:rPr>
                <w:sz w:val="20"/>
                <w:szCs w:val="20"/>
              </w:rPr>
              <w:t>оценка</w:t>
            </w:r>
            <w:r w:rsidRPr="002C3C46">
              <w:rPr>
                <w:sz w:val="20"/>
                <w:szCs w:val="20"/>
              </w:rPr>
              <w:t xml:space="preserve"> на конкретни инвестиционни предложения.</w:t>
            </w:r>
          </w:p>
          <w:p w14:paraId="577D658A" w14:textId="2D1476FB" w:rsidR="007A7269" w:rsidRDefault="007A7269" w:rsidP="002C3C46">
            <w:pPr>
              <w:tabs>
                <w:tab w:val="left" w:pos="1020"/>
                <w:tab w:val="left" w:pos="1230"/>
              </w:tabs>
              <w:spacing w:after="0" w:line="240" w:lineRule="auto"/>
              <w:ind w:firstLine="0"/>
              <w:jc w:val="left"/>
              <w:rPr>
                <w:sz w:val="20"/>
                <w:szCs w:val="20"/>
              </w:rPr>
            </w:pPr>
            <w:r w:rsidRPr="007A7269">
              <w:rPr>
                <w:sz w:val="20"/>
                <w:szCs w:val="20"/>
              </w:rPr>
              <w:t>Позоваванията на законодателни инициативи имат информационен и аналитичен характер и не представляват правно основание за прилагане на норми извън действащото законодателство. Те са използвани с цел отразяване на актуалния законодателен контекст, без да създават обвързващи правни последици.</w:t>
            </w:r>
          </w:p>
          <w:p w14:paraId="052551A8" w14:textId="43D011D9" w:rsidR="007A7269" w:rsidRDefault="007A7269" w:rsidP="002C3C46">
            <w:pPr>
              <w:tabs>
                <w:tab w:val="left" w:pos="1020"/>
                <w:tab w:val="left" w:pos="1230"/>
              </w:tabs>
              <w:spacing w:after="0" w:line="240" w:lineRule="auto"/>
              <w:ind w:firstLine="0"/>
              <w:jc w:val="left"/>
              <w:rPr>
                <w:sz w:val="20"/>
                <w:szCs w:val="20"/>
              </w:rPr>
            </w:pPr>
          </w:p>
          <w:p w14:paraId="781EDBE3" w14:textId="77777777" w:rsidR="007A7269" w:rsidRPr="007A7269" w:rsidRDefault="007A7269" w:rsidP="007A7269">
            <w:pPr>
              <w:tabs>
                <w:tab w:val="left" w:pos="1020"/>
                <w:tab w:val="left" w:pos="1230"/>
              </w:tabs>
              <w:spacing w:after="0" w:line="240" w:lineRule="auto"/>
              <w:ind w:firstLine="0"/>
              <w:jc w:val="left"/>
              <w:rPr>
                <w:sz w:val="20"/>
                <w:szCs w:val="20"/>
              </w:rPr>
            </w:pPr>
            <w:r w:rsidRPr="007A7269">
              <w:rPr>
                <w:sz w:val="20"/>
                <w:szCs w:val="20"/>
              </w:rPr>
              <w:t>Въпросите относно биологичното разнообразие, защитените видове и местообитания, Натура 2000, птиците, прилепите, миграционните коридори и биокоридорите за едри бозайници са относими към ДЕО.</w:t>
            </w:r>
            <w:r>
              <w:rPr>
                <w:sz w:val="20"/>
                <w:szCs w:val="20"/>
              </w:rPr>
              <w:t xml:space="preserve"> </w:t>
            </w:r>
            <w:r w:rsidRPr="007A7269">
              <w:rPr>
                <w:sz w:val="20"/>
                <w:szCs w:val="20"/>
              </w:rPr>
              <w:t>При разработването на Плана е приложен принципът на предпазливостта, като въздействията върху прилепите и други чувствителни групи са разгледани в рамките на екологичната оценка. Липсата на достатъчно пространствено детайлни национални данни е обективно констатиран факт и не може да бъде основание за неприлагане на стратегическо планиране.</w:t>
            </w:r>
          </w:p>
          <w:p w14:paraId="52E696F7" w14:textId="77777777" w:rsidR="007A7269" w:rsidRPr="007A7269" w:rsidRDefault="007A7269" w:rsidP="007A7269">
            <w:pPr>
              <w:tabs>
                <w:tab w:val="left" w:pos="1020"/>
                <w:tab w:val="left" w:pos="1230"/>
              </w:tabs>
              <w:spacing w:after="0" w:line="240" w:lineRule="auto"/>
              <w:ind w:firstLine="0"/>
              <w:jc w:val="left"/>
              <w:rPr>
                <w:sz w:val="20"/>
                <w:szCs w:val="20"/>
              </w:rPr>
            </w:pPr>
          </w:p>
          <w:p w14:paraId="20498647" w14:textId="733A532D" w:rsidR="007A7269" w:rsidRPr="002C3C46" w:rsidRDefault="007A7269" w:rsidP="007A7269">
            <w:pPr>
              <w:tabs>
                <w:tab w:val="left" w:pos="1020"/>
                <w:tab w:val="left" w:pos="1230"/>
              </w:tabs>
              <w:spacing w:after="0" w:line="240" w:lineRule="auto"/>
              <w:ind w:firstLine="0"/>
              <w:jc w:val="left"/>
              <w:rPr>
                <w:sz w:val="20"/>
                <w:szCs w:val="20"/>
              </w:rPr>
            </w:pPr>
            <w:r w:rsidRPr="007A7269">
              <w:rPr>
                <w:sz w:val="20"/>
                <w:szCs w:val="20"/>
              </w:rPr>
              <w:t>Предвид това са предвидени смекчаващи и адаптивни мерки, като по-задълбочените оценки се извършват на проектно ниво, когато са налични конкретни параметри на инвестиционните предложения.</w:t>
            </w:r>
          </w:p>
          <w:p w14:paraId="4AF517F1" w14:textId="1D40E06B" w:rsidR="002C3C46" w:rsidRPr="0070194E" w:rsidRDefault="002C3C46" w:rsidP="002C3C46">
            <w:pPr>
              <w:tabs>
                <w:tab w:val="left" w:pos="1020"/>
                <w:tab w:val="left" w:pos="1230"/>
              </w:tabs>
              <w:spacing w:after="0" w:line="240" w:lineRule="auto"/>
              <w:ind w:firstLine="0"/>
              <w:jc w:val="left"/>
              <w:rPr>
                <w:b/>
                <w:sz w:val="20"/>
                <w:szCs w:val="20"/>
              </w:rPr>
            </w:pPr>
          </w:p>
        </w:tc>
      </w:tr>
      <w:tr w:rsidR="00996303" w:rsidRPr="00D459E3" w14:paraId="7C099A79" w14:textId="77777777" w:rsidTr="004128E0">
        <w:trPr>
          <w:gridAfter w:val="1"/>
          <w:wAfter w:w="119" w:type="dxa"/>
          <w:trHeight w:val="610"/>
        </w:trPr>
        <w:tc>
          <w:tcPr>
            <w:tcW w:w="442" w:type="dxa"/>
            <w:vMerge/>
            <w:shd w:val="clear" w:color="auto" w:fill="auto"/>
          </w:tcPr>
          <w:p w14:paraId="380D6013"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742B9729"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4752ED11"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535D71AD"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1C80678D" w14:textId="77777777" w:rsidR="00996303" w:rsidRPr="00D459E3" w:rsidRDefault="00996303" w:rsidP="00996303">
            <w:pPr>
              <w:pStyle w:val="NormalWeb"/>
              <w:spacing w:before="0" w:after="0"/>
              <w:rPr>
                <w:sz w:val="20"/>
                <w:szCs w:val="20"/>
              </w:rPr>
            </w:pPr>
            <w:r w:rsidRPr="00D459E3">
              <w:rPr>
                <w:sz w:val="20"/>
                <w:szCs w:val="20"/>
              </w:rPr>
              <w:t>III.1. Изводи</w:t>
            </w:r>
          </w:p>
          <w:p w14:paraId="2594E339" w14:textId="2B9423D6" w:rsidR="00996303" w:rsidRPr="00D459E3" w:rsidRDefault="00996303" w:rsidP="00996303">
            <w:pPr>
              <w:pStyle w:val="NormalWeb"/>
              <w:spacing w:before="0" w:after="0"/>
              <w:rPr>
                <w:sz w:val="20"/>
                <w:szCs w:val="20"/>
              </w:rPr>
            </w:pPr>
            <w:r w:rsidRPr="00D459E3">
              <w:rPr>
                <w:sz w:val="20"/>
                <w:szCs w:val="20"/>
              </w:rPr>
              <w:t>1. Липсата на зони за приоритетно развитие на слънчевата енергия и зони за развитие на мрежите и системите за съхранение на енергия (които все повече се фокусират в близост до ВЕИ-паркове) е проблем, който трябва да бъде решен спешно. Това може да се случи със спешно допълнение на обсъждания сега проект за ППЗ или с нов такъв проект.</w:t>
            </w:r>
            <w:r w:rsidR="00C56E48">
              <w:rPr>
                <w:sz w:val="20"/>
                <w:szCs w:val="20"/>
              </w:rPr>
              <w:br/>
            </w:r>
            <w:r w:rsidRPr="00D459E3">
              <w:rPr>
                <w:sz w:val="20"/>
                <w:szCs w:val="20"/>
              </w:rPr>
              <w:t>2. Смешно малките площи на нарушени терени (под 2 кв. км.!), включени в пППЗ торпилират основен принцип, заложен в чл. 15в на Директива 2018/2001.</w:t>
            </w:r>
            <w:r w:rsidR="00C56E48">
              <w:rPr>
                <w:sz w:val="20"/>
                <w:szCs w:val="20"/>
              </w:rPr>
              <w:br/>
            </w:r>
            <w:r w:rsidRPr="00D459E3">
              <w:rPr>
                <w:sz w:val="20"/>
                <w:szCs w:val="20"/>
              </w:rPr>
              <w:t>3. Така както е предложен, проектът на ППЗ не доказва твърдението на стр. 7, че „[п]рилагането на Плана ще има значим принос за постигането на националните и европейските цели за устойчиво развитие, енергийна независимост и ограничаване на изменението на климата“. А една от целите на създаването на подобни планове именно да се подпомогне сериозния принос на нови, бързо изградени и въведени в експлоатация ВЕИ.</w:t>
            </w:r>
            <w:r w:rsidR="00C56E48">
              <w:rPr>
                <w:sz w:val="20"/>
                <w:szCs w:val="20"/>
              </w:rPr>
              <w:br/>
            </w:r>
            <w:r w:rsidRPr="00D459E3">
              <w:rPr>
                <w:sz w:val="20"/>
                <w:szCs w:val="20"/>
              </w:rPr>
              <w:t>4. Липсата на информация – а оттам и на слой, който да бъде използван за изключване на територии, ценни за оцеляването, разпространението, миграцията и т.н. на прилепите (не само на видовете, живеещи в пещери), е значителен пропуск, който не може да бъде игнориран. Предлаганите мерки за минимизиране на рисковете за прилепите по време на строителството и особено на експлоатацията на ветрогенераторите, са спорни, да не кажем – неработещи.</w:t>
            </w:r>
            <w:r w:rsidR="00C56E48">
              <w:rPr>
                <w:sz w:val="20"/>
                <w:szCs w:val="20"/>
              </w:rPr>
              <w:br/>
            </w:r>
            <w:r w:rsidRPr="00D459E3">
              <w:rPr>
                <w:sz w:val="20"/>
                <w:szCs w:val="20"/>
              </w:rPr>
              <w:t>5. Налице е сериозно разминаване между проекта за ППЗ и Десетгодишния план за развитие на мрежите (2025-2034 г.) на ЕСО. Това разминаване е както по линия на териториалния обхват за изграждане на ВяЕЦ, така по отношение оценката на мощностите, които могат да бъдат изградени в предложените зони. Всъщност актуална количествена оценка на мощностите, които тези зони биха могли да приемат, няма.</w:t>
            </w:r>
            <w:r w:rsidR="00C56E48">
              <w:rPr>
                <w:sz w:val="20"/>
                <w:szCs w:val="20"/>
              </w:rPr>
              <w:br/>
            </w:r>
            <w:r w:rsidRPr="00D459E3">
              <w:rPr>
                <w:sz w:val="20"/>
                <w:szCs w:val="20"/>
              </w:rPr>
              <w:t>6. Липсват доказателства за устойчивостта (в смисъла на „устойчиво развитие“) на плана, както и за сериозна междуинституционална координация при създаването на проекта за План. И двете липси могат да доведат до значителни проблеми при развитието на конкретни проекти в определените зони.</w:t>
            </w:r>
          </w:p>
          <w:p w14:paraId="32C68C62" w14:textId="52E26CB1" w:rsidR="00996303" w:rsidRPr="00D459E3" w:rsidRDefault="00996303" w:rsidP="00C56E48">
            <w:pPr>
              <w:pStyle w:val="NormalWeb"/>
              <w:spacing w:before="0" w:after="0"/>
              <w:rPr>
                <w:sz w:val="20"/>
                <w:szCs w:val="20"/>
              </w:rPr>
            </w:pPr>
            <w:r w:rsidRPr="00D459E3">
              <w:rPr>
                <w:sz w:val="20"/>
                <w:szCs w:val="20"/>
              </w:rPr>
              <w:t>III.2. Препоръки</w:t>
            </w:r>
            <w:r w:rsidR="00C56E48">
              <w:rPr>
                <w:sz w:val="20"/>
                <w:szCs w:val="20"/>
              </w:rPr>
              <w:br/>
            </w:r>
            <w:r w:rsidRPr="00D459E3">
              <w:rPr>
                <w:sz w:val="20"/>
                <w:szCs w:val="20"/>
              </w:rPr>
              <w:t>Смятаме, че за да добие по-завършен вид и да отговаря на целите, за които се изготвя, МОСВ следва да изпълни следните препоръки:</w:t>
            </w:r>
            <w:r w:rsidR="00C56E48">
              <w:rPr>
                <w:sz w:val="20"/>
                <w:szCs w:val="20"/>
              </w:rPr>
              <w:br/>
            </w:r>
            <w:r w:rsidRPr="00D459E3">
              <w:rPr>
                <w:sz w:val="20"/>
                <w:szCs w:val="20"/>
              </w:rPr>
              <w:t>1. Да разшири обхвата на плана по своя инициатива със зони за приоритетно развитие на слънчева енергия и на мрежите и системите за съхранение на енергия.</w:t>
            </w:r>
            <w:r w:rsidR="00C56E48">
              <w:rPr>
                <w:sz w:val="20"/>
                <w:szCs w:val="20"/>
              </w:rPr>
              <w:br/>
            </w:r>
            <w:r w:rsidRPr="00D459E3">
              <w:rPr>
                <w:sz w:val="20"/>
                <w:szCs w:val="20"/>
              </w:rPr>
              <w:t>2. Да преоцени факта, че в ППЗ са включени незначителни площи от нарушени терени и площи, включени в изискванията на чл. 15в, параграф 1, буква а, условие i) и да включи повече такива терени във финалния вариант. Изпълнението на предходната ни препоръка ще допринесе за това.</w:t>
            </w:r>
            <w:r w:rsidR="00C56E48">
              <w:rPr>
                <w:sz w:val="20"/>
                <w:szCs w:val="20"/>
              </w:rPr>
              <w:br/>
            </w:r>
            <w:r w:rsidRPr="00D459E3">
              <w:rPr>
                <w:sz w:val="20"/>
                <w:szCs w:val="20"/>
              </w:rPr>
              <w:t>3. Да поръча изготвянето на количествена оценка за максималните мощности от ВЕИ, които биха могли да се изградят в предлаганите зони и да съобрази с тях предстоящата екологична оценка на ППЗ.</w:t>
            </w:r>
            <w:r w:rsidR="00C56E48">
              <w:rPr>
                <w:sz w:val="20"/>
                <w:szCs w:val="20"/>
              </w:rPr>
              <w:br/>
            </w:r>
            <w:r w:rsidRPr="00D459E3">
              <w:rPr>
                <w:sz w:val="20"/>
                <w:szCs w:val="20"/>
              </w:rPr>
              <w:t>4. Заедно с ЕСО да съгласуват следващия 10-годишен план за развитие на мрежите (2026 – 2035 г.), така че в него да се даде приоритет на изграждане и /или рехабилитация на мрежите, които свързват зоните за приоритетно изграждане на ВЕИ.</w:t>
            </w:r>
            <w:r w:rsidR="00C56E48">
              <w:rPr>
                <w:sz w:val="20"/>
                <w:szCs w:val="20"/>
              </w:rPr>
              <w:br/>
            </w:r>
            <w:r w:rsidRPr="00D459E3">
              <w:rPr>
                <w:sz w:val="20"/>
                <w:szCs w:val="20"/>
              </w:rPr>
              <w:t>5. Да направи оценка на устойчивостта („устойчивото развитие“) на ППЗ по някой от общоприетите методи за такива оценки.</w:t>
            </w:r>
            <w:r w:rsidR="00C56E48">
              <w:rPr>
                <w:sz w:val="20"/>
                <w:szCs w:val="20"/>
              </w:rPr>
              <w:br/>
            </w:r>
            <w:r w:rsidRPr="00D459E3">
              <w:rPr>
                <w:sz w:val="20"/>
                <w:szCs w:val="20"/>
              </w:rPr>
              <w:t>6. По отношение проблема с липсата на информация за прилепите – да възложи спешно цялостно проучване на НПМ и ИБЕИ. Междувременно мерките за смекчаване на следва да включат поне определянето на зони без ветрогенератори на минимум 10 км. от пещерите, разположени в предлаганите зони или в близост до тях и свикването на експертен съвет (консилиум), на който да се обсъдят и приемат други адекватни мерки за смекчаване по отношение не само на видовете, обитаващи пещерите, но и тези, които не влизат в тях или мигрират.</w:t>
            </w:r>
            <w:r w:rsidR="00C56E48">
              <w:rPr>
                <w:sz w:val="20"/>
                <w:szCs w:val="20"/>
              </w:rPr>
              <w:br/>
            </w:r>
            <w:r w:rsidRPr="00D459E3">
              <w:rPr>
                <w:sz w:val="20"/>
                <w:szCs w:val="20"/>
              </w:rPr>
              <w:t>7. Да представи справка за извършената работа от междуинституционалната работна група за изготвяне на ППЗ.</w:t>
            </w:r>
          </w:p>
        </w:tc>
        <w:tc>
          <w:tcPr>
            <w:tcW w:w="1135" w:type="dxa"/>
            <w:shd w:val="clear" w:color="auto" w:fill="auto"/>
          </w:tcPr>
          <w:p w14:paraId="06046C30" w14:textId="32F385BB" w:rsidR="00996303" w:rsidRPr="00045E8F" w:rsidRDefault="005C5A58" w:rsidP="00996303">
            <w:pPr>
              <w:tabs>
                <w:tab w:val="left" w:pos="1020"/>
                <w:tab w:val="left" w:pos="1230"/>
              </w:tabs>
              <w:spacing w:after="0" w:line="240" w:lineRule="auto"/>
              <w:ind w:firstLine="0"/>
              <w:jc w:val="left"/>
              <w:rPr>
                <w:sz w:val="20"/>
                <w:szCs w:val="20"/>
              </w:rPr>
            </w:pPr>
            <w:r w:rsidRPr="00045E8F">
              <w:rPr>
                <w:sz w:val="20"/>
                <w:szCs w:val="20"/>
              </w:rPr>
              <w:t>Частично</w:t>
            </w:r>
            <w:r w:rsidR="00E33377" w:rsidRPr="00045E8F">
              <w:rPr>
                <w:sz w:val="20"/>
                <w:szCs w:val="20"/>
              </w:rPr>
              <w:t xml:space="preserve"> се приема</w:t>
            </w:r>
          </w:p>
        </w:tc>
        <w:tc>
          <w:tcPr>
            <w:tcW w:w="3827" w:type="dxa"/>
            <w:shd w:val="clear" w:color="auto" w:fill="auto"/>
          </w:tcPr>
          <w:p w14:paraId="462E4294" w14:textId="77777777" w:rsidR="00996303" w:rsidRDefault="00E33377" w:rsidP="00E33377">
            <w:pPr>
              <w:tabs>
                <w:tab w:val="left" w:pos="1020"/>
                <w:tab w:val="left" w:pos="1230"/>
              </w:tabs>
              <w:spacing w:after="0" w:line="240" w:lineRule="auto"/>
              <w:ind w:firstLine="0"/>
              <w:jc w:val="left"/>
              <w:rPr>
                <w:sz w:val="20"/>
                <w:szCs w:val="20"/>
              </w:rPr>
            </w:pPr>
            <w:r>
              <w:rPr>
                <w:sz w:val="20"/>
                <w:szCs w:val="20"/>
              </w:rPr>
              <w:t xml:space="preserve">Бележките </w:t>
            </w:r>
            <w:r w:rsidR="00470AE8" w:rsidRPr="001C0EBD">
              <w:rPr>
                <w:sz w:val="20"/>
                <w:szCs w:val="20"/>
              </w:rPr>
              <w:t xml:space="preserve">са отразени в мотивите </w:t>
            </w:r>
            <w:r w:rsidR="00470AE8">
              <w:rPr>
                <w:sz w:val="20"/>
                <w:szCs w:val="20"/>
              </w:rPr>
              <w:t xml:space="preserve">по предходните точки на настоящото </w:t>
            </w:r>
            <w:r w:rsidR="00470AE8" w:rsidRPr="001C0EBD">
              <w:rPr>
                <w:sz w:val="20"/>
                <w:szCs w:val="20"/>
              </w:rPr>
              <w:t>становищ</w:t>
            </w:r>
            <w:r w:rsidR="00470AE8">
              <w:rPr>
                <w:sz w:val="20"/>
                <w:szCs w:val="20"/>
              </w:rPr>
              <w:t>е</w:t>
            </w:r>
            <w:r>
              <w:rPr>
                <w:sz w:val="20"/>
                <w:szCs w:val="20"/>
              </w:rPr>
              <w:t>.</w:t>
            </w:r>
          </w:p>
          <w:p w14:paraId="6CB509A1" w14:textId="608A380E" w:rsidR="00E33377" w:rsidRDefault="00E33377" w:rsidP="00E33377">
            <w:pPr>
              <w:tabs>
                <w:tab w:val="left" w:pos="1020"/>
                <w:tab w:val="left" w:pos="1230"/>
              </w:tabs>
              <w:spacing w:after="0" w:line="240" w:lineRule="auto"/>
              <w:ind w:firstLine="0"/>
              <w:jc w:val="left"/>
              <w:rPr>
                <w:sz w:val="20"/>
                <w:szCs w:val="20"/>
              </w:rPr>
            </w:pPr>
            <w:r w:rsidRPr="001D1686">
              <w:rPr>
                <w:sz w:val="20"/>
                <w:szCs w:val="20"/>
              </w:rPr>
              <w:t xml:space="preserve">Въпросите са разгледани и на този етап не са налице основания за прекратяване на процедурата или за изготвяне на ново задание. </w:t>
            </w:r>
          </w:p>
          <w:p w14:paraId="42DEE525" w14:textId="019B66BA" w:rsidR="00E33377" w:rsidRPr="00D459E3" w:rsidRDefault="00E33377" w:rsidP="00E33377">
            <w:pPr>
              <w:tabs>
                <w:tab w:val="left" w:pos="1020"/>
                <w:tab w:val="left" w:pos="1230"/>
              </w:tabs>
              <w:spacing w:after="0" w:line="240" w:lineRule="auto"/>
              <w:ind w:firstLine="0"/>
              <w:jc w:val="left"/>
              <w:rPr>
                <w:b/>
                <w:sz w:val="20"/>
                <w:szCs w:val="20"/>
              </w:rPr>
            </w:pPr>
            <w:r>
              <w:rPr>
                <w:sz w:val="20"/>
              </w:rPr>
              <w:t>И</w:t>
            </w:r>
            <w:r w:rsidRPr="003147DA">
              <w:rPr>
                <w:sz w:val="20"/>
              </w:rPr>
              <w:t>зложените в становището предложения ще бъдат взети предвид при последващи прегледи и евентуални актуализации на документа, съобразно неговия предмет, обхват и приложимата нормативна уредба.</w:t>
            </w:r>
          </w:p>
        </w:tc>
      </w:tr>
      <w:tr w:rsidR="00996303" w:rsidRPr="00D459E3" w14:paraId="5C9DC072" w14:textId="77777777" w:rsidTr="004128E0">
        <w:trPr>
          <w:gridAfter w:val="1"/>
          <w:wAfter w:w="119" w:type="dxa"/>
          <w:trHeight w:val="610"/>
        </w:trPr>
        <w:tc>
          <w:tcPr>
            <w:tcW w:w="442" w:type="dxa"/>
            <w:vMerge/>
            <w:shd w:val="clear" w:color="auto" w:fill="auto"/>
          </w:tcPr>
          <w:p w14:paraId="17781297"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746DDD6E"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35D4B61B"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C5AE813"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2BFE8603" w14:textId="777FAA21" w:rsidR="00996303" w:rsidRPr="00D459E3" w:rsidRDefault="00996303" w:rsidP="00C56E48">
            <w:pPr>
              <w:pStyle w:val="NormalWeb"/>
              <w:spacing w:before="0" w:after="0"/>
              <w:rPr>
                <w:sz w:val="20"/>
                <w:szCs w:val="20"/>
              </w:rPr>
            </w:pPr>
            <w:r w:rsidRPr="00D459E3">
              <w:rPr>
                <w:sz w:val="20"/>
                <w:szCs w:val="20"/>
              </w:rPr>
              <w:t>IV. Заключение</w:t>
            </w:r>
            <w:r w:rsidR="00C56E48">
              <w:rPr>
                <w:sz w:val="20"/>
                <w:szCs w:val="20"/>
              </w:rPr>
              <w:br/>
            </w:r>
            <w:r w:rsidRPr="00D459E3">
              <w:rPr>
                <w:sz w:val="20"/>
                <w:szCs w:val="20"/>
              </w:rPr>
              <w:t>На основание горното становище, смятаме, че Планът за определяне на приоритетни зони за развитие на обекти за производство на електрическа енергия от вятърна енергия не може да бъде приет в представения от вносителите вид. Смятаме, че неговото подобряване в кратки срокове е необходимо и възможно.</w:t>
            </w:r>
          </w:p>
        </w:tc>
        <w:tc>
          <w:tcPr>
            <w:tcW w:w="1135" w:type="dxa"/>
            <w:shd w:val="clear" w:color="auto" w:fill="auto"/>
          </w:tcPr>
          <w:p w14:paraId="5E67FE99" w14:textId="1BBB2223" w:rsidR="00996303" w:rsidRPr="00045E8F" w:rsidRDefault="00045E8F" w:rsidP="00996303">
            <w:pPr>
              <w:tabs>
                <w:tab w:val="left" w:pos="1020"/>
                <w:tab w:val="left" w:pos="1230"/>
              </w:tabs>
              <w:spacing w:after="0" w:line="240" w:lineRule="auto"/>
              <w:ind w:firstLine="0"/>
              <w:jc w:val="left"/>
              <w:rPr>
                <w:sz w:val="20"/>
                <w:szCs w:val="20"/>
              </w:rPr>
            </w:pPr>
            <w:r w:rsidRPr="00045E8F">
              <w:rPr>
                <w:sz w:val="20"/>
                <w:szCs w:val="20"/>
              </w:rPr>
              <w:t>Приема се по принцип</w:t>
            </w:r>
          </w:p>
        </w:tc>
        <w:tc>
          <w:tcPr>
            <w:tcW w:w="3827" w:type="dxa"/>
            <w:shd w:val="clear" w:color="auto" w:fill="auto"/>
          </w:tcPr>
          <w:p w14:paraId="0685F893" w14:textId="5AFBA34C" w:rsidR="00996303" w:rsidRPr="0089418D" w:rsidRDefault="00E33377" w:rsidP="00996303">
            <w:pPr>
              <w:tabs>
                <w:tab w:val="left" w:pos="1020"/>
                <w:tab w:val="left" w:pos="1230"/>
              </w:tabs>
              <w:spacing w:after="0" w:line="240" w:lineRule="auto"/>
              <w:ind w:firstLine="0"/>
              <w:jc w:val="left"/>
              <w:rPr>
                <w:b/>
                <w:sz w:val="20"/>
                <w:szCs w:val="20"/>
                <w:lang w:val="en-US"/>
              </w:rPr>
            </w:pPr>
            <w:r w:rsidRPr="001D1686">
              <w:rPr>
                <w:sz w:val="20"/>
                <w:szCs w:val="20"/>
              </w:rPr>
              <w:t>Настоящото становище ще бъде включено в справката за проведените консултации.</w:t>
            </w:r>
          </w:p>
        </w:tc>
      </w:tr>
      <w:tr w:rsidR="00045E8F" w:rsidRPr="00D459E3" w14:paraId="0F7758BA" w14:textId="77777777" w:rsidTr="00045E8F">
        <w:trPr>
          <w:gridAfter w:val="1"/>
          <w:wAfter w:w="119" w:type="dxa"/>
          <w:trHeight w:val="576"/>
        </w:trPr>
        <w:tc>
          <w:tcPr>
            <w:tcW w:w="442" w:type="dxa"/>
            <w:vMerge w:val="restart"/>
            <w:shd w:val="clear" w:color="auto" w:fill="auto"/>
          </w:tcPr>
          <w:p w14:paraId="43642BBA" w14:textId="6AC78094" w:rsidR="00045E8F" w:rsidRPr="0064617A" w:rsidRDefault="00045E8F"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bookmarkStart w:id="0" w:name="_GoBack"/>
            <w:bookmarkEnd w:id="0"/>
            <w:r w:rsidRPr="0064617A">
              <w:rPr>
                <w:b/>
                <w:sz w:val="20"/>
                <w:szCs w:val="20"/>
              </w:rPr>
              <w:t>8</w:t>
            </w:r>
          </w:p>
        </w:tc>
        <w:tc>
          <w:tcPr>
            <w:tcW w:w="1915" w:type="dxa"/>
            <w:vMerge w:val="restart"/>
            <w:shd w:val="clear" w:color="auto" w:fill="auto"/>
          </w:tcPr>
          <w:p w14:paraId="74EE53D6" w14:textId="0EAC3A15" w:rsidR="00045E8F" w:rsidRPr="0064617A" w:rsidRDefault="00045E8F" w:rsidP="00996303">
            <w:pPr>
              <w:tabs>
                <w:tab w:val="left" w:pos="1020"/>
                <w:tab w:val="left" w:pos="1230"/>
              </w:tabs>
              <w:spacing w:after="0" w:line="240" w:lineRule="auto"/>
              <w:ind w:firstLine="0"/>
              <w:jc w:val="left"/>
              <w:rPr>
                <w:b/>
                <w:sz w:val="20"/>
                <w:szCs w:val="20"/>
              </w:rPr>
            </w:pPr>
            <w:r w:rsidRPr="0064617A">
              <w:rPr>
                <w:color w:val="000000" w:themeColor="text1"/>
                <w:sz w:val="20"/>
                <w:szCs w:val="20"/>
              </w:rPr>
              <w:t>31.03.29026 г.</w:t>
            </w:r>
          </w:p>
        </w:tc>
        <w:tc>
          <w:tcPr>
            <w:tcW w:w="1702" w:type="dxa"/>
            <w:vMerge w:val="restart"/>
            <w:shd w:val="clear" w:color="auto" w:fill="auto"/>
          </w:tcPr>
          <w:p w14:paraId="76132DB4" w14:textId="7426BB4A" w:rsidR="00045E8F" w:rsidRPr="001D316B" w:rsidRDefault="00045E8F" w:rsidP="00996303">
            <w:pPr>
              <w:tabs>
                <w:tab w:val="left" w:pos="1020"/>
                <w:tab w:val="left" w:pos="1230"/>
              </w:tabs>
              <w:spacing w:after="0" w:line="240" w:lineRule="auto"/>
              <w:ind w:firstLine="0"/>
              <w:jc w:val="left"/>
              <w:rPr>
                <w:sz w:val="20"/>
                <w:szCs w:val="20"/>
              </w:rPr>
            </w:pPr>
            <w:r w:rsidRPr="001D316B">
              <w:rPr>
                <w:sz w:val="20"/>
                <w:szCs w:val="20"/>
              </w:rPr>
              <w:t>доц. д-р Иван Пандурски</w:t>
            </w:r>
          </w:p>
        </w:tc>
        <w:tc>
          <w:tcPr>
            <w:tcW w:w="1701" w:type="dxa"/>
            <w:vMerge w:val="restart"/>
            <w:shd w:val="clear" w:color="auto" w:fill="auto"/>
          </w:tcPr>
          <w:p w14:paraId="4974DD32" w14:textId="68BFFE83" w:rsidR="00045E8F" w:rsidRPr="00D459E3" w:rsidRDefault="00045E8F" w:rsidP="00996303">
            <w:pPr>
              <w:tabs>
                <w:tab w:val="left" w:pos="1020"/>
                <w:tab w:val="left" w:pos="1230"/>
              </w:tabs>
              <w:spacing w:after="0" w:line="240" w:lineRule="auto"/>
              <w:ind w:firstLine="0"/>
              <w:jc w:val="left"/>
              <w:rPr>
                <w:bCs/>
                <w:sz w:val="20"/>
                <w:szCs w:val="20"/>
              </w:rPr>
            </w:pPr>
            <w:sdt>
              <w:sdtPr>
                <w:rPr>
                  <w:bCs/>
                  <w:sz w:val="20"/>
                  <w:szCs w:val="20"/>
                </w:rPr>
                <w:id w:val="1091816057"/>
                <w14:checkbox>
                  <w14:checked w14:val="1"/>
                  <w14:checkedState w14:val="2612" w14:font="MS Gothic"/>
                  <w14:uncheckedState w14:val="2610" w14:font="MS Gothic"/>
                </w14:checkbox>
              </w:sdtPr>
              <w:sdtContent>
                <w:r>
                  <w:rPr>
                    <w:rFonts w:ascii="MS Gothic" w:eastAsia="MS Gothic" w:hAnsi="MS Gothic" w:hint="eastAsia"/>
                    <w:bCs/>
                    <w:sz w:val="20"/>
                    <w:szCs w:val="20"/>
                  </w:rPr>
                  <w:t>☒</w:t>
                </w:r>
              </w:sdtContent>
            </w:sdt>
            <w:r w:rsidRPr="00D459E3">
              <w:rPr>
                <w:bCs/>
                <w:sz w:val="20"/>
                <w:szCs w:val="20"/>
              </w:rPr>
              <w:t xml:space="preserve"> Лицето действа от свое име </w:t>
            </w:r>
          </w:p>
          <w:p w14:paraId="58CD410F" w14:textId="2356A67A" w:rsidR="00045E8F" w:rsidRPr="00D459E3" w:rsidRDefault="00045E8F" w:rsidP="00996303">
            <w:pPr>
              <w:tabs>
                <w:tab w:val="left" w:pos="1020"/>
                <w:tab w:val="left" w:pos="1230"/>
              </w:tabs>
              <w:spacing w:after="0" w:line="240" w:lineRule="auto"/>
              <w:ind w:firstLine="0"/>
              <w:jc w:val="left"/>
              <w:rPr>
                <w:sz w:val="20"/>
                <w:szCs w:val="20"/>
              </w:rPr>
            </w:pPr>
            <w:sdt>
              <w:sdtPr>
                <w:rPr>
                  <w:bCs/>
                  <w:sz w:val="20"/>
                  <w:szCs w:val="20"/>
                </w:rPr>
                <w:id w:val="-492564667"/>
                <w14:checkbox>
                  <w14:checked w14:val="0"/>
                  <w14:checkedState w14:val="2612" w14:font="MS Gothic"/>
                  <w14:uncheckedState w14:val="2610" w14:font="MS Gothic"/>
                </w14:checkbox>
              </w:sdtPr>
              <w:sdtContent>
                <w:r w:rsidRPr="00D459E3">
                  <w:rPr>
                    <w:rFonts w:ascii="Segoe UI Symbol" w:eastAsia="MS Gothic" w:hAnsi="Segoe UI Symbol" w:cs="Segoe UI Symbol"/>
                    <w:bCs/>
                    <w:sz w:val="20"/>
                    <w:szCs w:val="20"/>
                  </w:rPr>
                  <w:t>☐</w:t>
                </w:r>
              </w:sdtContent>
            </w:sdt>
            <w:r w:rsidRPr="00D459E3">
              <w:rPr>
                <w:bCs/>
                <w:sz w:val="20"/>
                <w:szCs w:val="20"/>
              </w:rPr>
              <w:t xml:space="preserve"> Лицето защитава позиция от името на друго лице/група лица: ….</w:t>
            </w:r>
          </w:p>
        </w:tc>
        <w:tc>
          <w:tcPr>
            <w:tcW w:w="5000" w:type="dxa"/>
            <w:vMerge w:val="restart"/>
            <w:shd w:val="clear" w:color="auto" w:fill="auto"/>
          </w:tcPr>
          <w:p w14:paraId="3FE0B78C" w14:textId="566C6792" w:rsidR="00045E8F" w:rsidRDefault="00045E8F" w:rsidP="00996303">
            <w:pPr>
              <w:pStyle w:val="NormalWeb"/>
              <w:spacing w:before="0" w:beforeAutospacing="0" w:after="0" w:afterAutospacing="0"/>
              <w:rPr>
                <w:sz w:val="20"/>
                <w:szCs w:val="20"/>
              </w:rPr>
            </w:pPr>
            <w:r w:rsidRPr="00D459E3">
              <w:rPr>
                <w:sz w:val="20"/>
                <w:szCs w:val="20"/>
              </w:rPr>
              <w:t>Както изрично е отбелязано в проекта на Плана „при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 чувствителността на прилепите към вятърните турбини“. Отсъстват и надеждни данни за миграционните пътища, потенциалните ловни местообитания и сезонната динамика на прилепните съобщества в карстовите подземни убежища на национално ниво.</w:t>
            </w:r>
          </w:p>
          <w:p w14:paraId="17CE2701" w14:textId="77777777" w:rsidR="00045E8F" w:rsidRPr="00D459E3" w:rsidRDefault="00045E8F" w:rsidP="00996303">
            <w:pPr>
              <w:pStyle w:val="NormalWeb"/>
              <w:spacing w:before="0" w:beforeAutospacing="0" w:after="0" w:afterAutospacing="0"/>
              <w:rPr>
                <w:sz w:val="20"/>
                <w:szCs w:val="20"/>
              </w:rPr>
            </w:pPr>
          </w:p>
          <w:p w14:paraId="23EDEA5E" w14:textId="77777777" w:rsidR="00045E8F" w:rsidRPr="00D459E3" w:rsidRDefault="00045E8F" w:rsidP="00996303">
            <w:pPr>
              <w:pStyle w:val="NormalWeb"/>
              <w:spacing w:before="0" w:beforeAutospacing="0" w:after="0" w:afterAutospacing="0"/>
              <w:rPr>
                <w:sz w:val="20"/>
                <w:szCs w:val="20"/>
              </w:rPr>
            </w:pPr>
            <w:r w:rsidRPr="00D459E3">
              <w:rPr>
                <w:sz w:val="20"/>
                <w:szCs w:val="20"/>
              </w:rPr>
              <w:t>Отсъствието на тези данни не е позволило на авторите на Плана да гарантират, че ще постигнат една от основните заложени цели – минимално въздействие върху околната среда и по-специално върху прилепите. Недостатъчно е оценена и екологичната чувствителност на дефинираните зони за развитие на производството от вятърна енергия по отношение на местообитания на защитени видове прилепи извън Защитените зони по Натура 2000 и Защитените територии по ЗЗТ:</w:t>
            </w:r>
          </w:p>
          <w:p w14:paraId="33447F57" w14:textId="77777777" w:rsidR="00045E8F" w:rsidRDefault="00045E8F" w:rsidP="002A7A60">
            <w:pPr>
              <w:pStyle w:val="NormalWeb"/>
              <w:spacing w:before="0" w:beforeAutospacing="0" w:after="0" w:afterAutospacing="0"/>
              <w:rPr>
                <w:sz w:val="20"/>
                <w:szCs w:val="20"/>
              </w:rPr>
            </w:pPr>
            <w:r w:rsidRPr="00D459E3">
              <w:rPr>
                <w:sz w:val="20"/>
                <w:szCs w:val="20"/>
              </w:rPr>
              <w:t xml:space="preserve">-В част от условно обособените приоритетни зони се намират важни пещери-убежища на многохилядни колонии защитени видове прилепи, често със статут на уязвими, а границите на приоритетните зони са в непосредствена близост до такива убежища. </w:t>
            </w:r>
          </w:p>
          <w:p w14:paraId="4A47AD58" w14:textId="77777777" w:rsidR="00045E8F" w:rsidRDefault="00045E8F" w:rsidP="002A7A60">
            <w:pPr>
              <w:pStyle w:val="NormalWeb"/>
              <w:spacing w:before="0" w:beforeAutospacing="0" w:after="0" w:afterAutospacing="0"/>
              <w:rPr>
                <w:sz w:val="20"/>
                <w:szCs w:val="20"/>
              </w:rPr>
            </w:pPr>
          </w:p>
          <w:p w14:paraId="143E0B6A" w14:textId="6F5FD3A7" w:rsidR="00045E8F" w:rsidRDefault="00045E8F" w:rsidP="002A7A60">
            <w:pPr>
              <w:pStyle w:val="NormalWeb"/>
              <w:spacing w:before="0" w:beforeAutospacing="0" w:after="0" w:afterAutospacing="0"/>
              <w:rPr>
                <w:sz w:val="20"/>
                <w:szCs w:val="20"/>
              </w:rPr>
            </w:pPr>
            <w:r w:rsidRPr="00D459E3">
              <w:rPr>
                <w:sz w:val="20"/>
                <w:szCs w:val="20"/>
              </w:rPr>
              <w:t>Строителството на ветроенергийни турбини в тези зони ще попадне в благоприятни ловни местообитания на видовете. Отчитайки многочислеността на пещерните колонии и разстоянията на които индивидите се отдалечават по време на лов, вероятността от смъртност на прилепи в резултат от сблъсък с въртящите се елементи на турбините може да бъде оцененена с много висока степен. Като примери мога да посочим следните обособени приоритетни зони, където вероятността от повишена смъртност на индивиди е голяма: Зона 11 0 MW – приоритетните зони са в благоприятно ловно местообитание на многохилядни колонии на подковоноси прилепи (Rhinolophus sp.), пещерен дългокрил (Miniopterus schreibersii), дългопръст нощник (Myotis capaccinii), голям нощник (Myotis myotis) др., обитаващи пещерите на Деветашкото плато; Зона 13 – 60 MW – засяга ловни местообитания на една от най-големите размножителни колонии на южния подковонос (Rhynolophus euryale) в Европа в Пролазката пещера; зона 12 – 120 MW – засяга местообитания на колонии от пещерите по долината на Русенски Лом, в т.ч. и на колониите в пещерата Орлова чука; Зона 21 – 400 MW – засяга местообитания на многочислени колонии в пещерата „Андъка“ и др.;</w:t>
            </w:r>
          </w:p>
          <w:p w14:paraId="4CF81267" w14:textId="77777777" w:rsidR="00045E8F" w:rsidRDefault="00045E8F" w:rsidP="002A7A60">
            <w:pPr>
              <w:pStyle w:val="NormalWeb"/>
              <w:spacing w:before="0" w:beforeAutospacing="0" w:after="0" w:afterAutospacing="0"/>
              <w:rPr>
                <w:sz w:val="20"/>
                <w:szCs w:val="20"/>
              </w:rPr>
            </w:pPr>
            <w:r>
              <w:rPr>
                <w:sz w:val="20"/>
                <w:szCs w:val="20"/>
              </w:rPr>
              <w:br/>
            </w:r>
            <w:r w:rsidRPr="00D459E3">
              <w:rPr>
                <w:sz w:val="20"/>
                <w:szCs w:val="20"/>
              </w:rPr>
              <w:t xml:space="preserve">-За част от предложените мерки за смекчаване на отрицателинте въздействия върху прилепите липсва методична основа за прилагането им на територията на страната, поради което не може да бъде оценена тяхната ефективност. Така например отсъстват каквито и да било критерии за определяне на числеността и видовия състав на мигриращи групи от прилепи за да бъде задействана ефективна система за ранно предупреждение. </w:t>
            </w:r>
          </w:p>
          <w:p w14:paraId="2DDC2FD6" w14:textId="773A155B" w:rsidR="00045E8F" w:rsidRDefault="00045E8F" w:rsidP="002A7A60">
            <w:pPr>
              <w:pStyle w:val="NormalWeb"/>
              <w:spacing w:before="0" w:beforeAutospacing="0" w:after="0" w:afterAutospacing="0"/>
              <w:rPr>
                <w:sz w:val="20"/>
                <w:szCs w:val="20"/>
              </w:rPr>
            </w:pPr>
            <w:r w:rsidRPr="00D459E3">
              <w:rPr>
                <w:sz w:val="20"/>
                <w:szCs w:val="20"/>
              </w:rPr>
              <w:t>Отсъствието на общоприета национална методика за предконструктивен мониторинг на прилепите в обсега на планираните ветроенергийни паркове, както и на такава за оценка на смъртността на прилепите по време на експлоатация, още повече затруднява предварителното дефиниране на чувствителни групи от вятърни генератори към които да бъде прилагана системата за ранно предупреждение. Акустичните ултразвукови системи за възпиране на прилепите в обсега на ротора имат широк диапазон на ефективност по отношение на различните видове прилепи, вариращ в зависимост от конкретния вид прилеп и метеорологичните условия. Широколентовите системи за възпиране излъчват ултразвуци от 20 до 100 килохерца, което напълно изключва тяхното въздействие върху повечето подковоноси прилепи у нас. Трябва да бъде отчетено и бързото затихване на ултразвуците с отдалечаване от техния източник, което намалява значително тяхната ефективност при неподоходящото им разположение.</w:t>
            </w:r>
          </w:p>
          <w:p w14:paraId="0A52331B" w14:textId="77777777" w:rsidR="00045E8F" w:rsidRPr="00D459E3" w:rsidRDefault="00045E8F" w:rsidP="002A7A60">
            <w:pPr>
              <w:pStyle w:val="NormalWeb"/>
              <w:spacing w:before="0" w:beforeAutospacing="0" w:after="0" w:afterAutospacing="0"/>
              <w:rPr>
                <w:sz w:val="20"/>
                <w:szCs w:val="20"/>
              </w:rPr>
            </w:pPr>
          </w:p>
          <w:p w14:paraId="73240339" w14:textId="02A8B802" w:rsidR="00045E8F" w:rsidRDefault="00045E8F" w:rsidP="00996303">
            <w:pPr>
              <w:pStyle w:val="NormalWeb"/>
              <w:spacing w:before="0" w:beforeAutospacing="0" w:after="0" w:afterAutospacing="0"/>
              <w:rPr>
                <w:sz w:val="20"/>
                <w:szCs w:val="20"/>
              </w:rPr>
            </w:pPr>
            <w:r w:rsidRPr="00D459E3">
              <w:rPr>
                <w:sz w:val="20"/>
                <w:szCs w:val="20"/>
              </w:rPr>
              <w:t>Считам, че за минимизиране на въздействието върху прилепите в резултат от реализацията на проекта на Плана е необходимо да бъдат преразгледани границите на приоритетните зони спрямо важните подземни убужища на прилепи в карстовите терени, като бъде определено минимално отстояние за строителство на вятърни турбини от тях, осигуряващо безпрепятствен достъп на прилепите до благоприятните ловни местообитания. Тази оценка на разстоянието трябва да бъде извършена индивидуално за всяко от потенциално засегнатите колонии.</w:t>
            </w:r>
          </w:p>
          <w:p w14:paraId="1DA7C82C" w14:textId="77777777" w:rsidR="00045E8F" w:rsidRPr="00D459E3" w:rsidRDefault="00045E8F" w:rsidP="00996303">
            <w:pPr>
              <w:pStyle w:val="NormalWeb"/>
              <w:spacing w:before="0" w:beforeAutospacing="0" w:after="0" w:afterAutospacing="0"/>
              <w:rPr>
                <w:sz w:val="20"/>
                <w:szCs w:val="20"/>
              </w:rPr>
            </w:pPr>
          </w:p>
          <w:p w14:paraId="313C8202" w14:textId="5799E825" w:rsidR="00045E8F" w:rsidRPr="00D459E3" w:rsidRDefault="00045E8F" w:rsidP="00996303">
            <w:pPr>
              <w:tabs>
                <w:tab w:val="left" w:pos="1020"/>
                <w:tab w:val="left" w:pos="1230"/>
              </w:tabs>
              <w:spacing w:after="0" w:line="240" w:lineRule="auto"/>
              <w:jc w:val="left"/>
              <w:rPr>
                <w:sz w:val="20"/>
                <w:szCs w:val="20"/>
              </w:rPr>
            </w:pPr>
            <w:r w:rsidRPr="00D459E3">
              <w:rPr>
                <w:sz w:val="20"/>
                <w:szCs w:val="20"/>
              </w:rPr>
              <w:t>Необходимо е да бъде приета национална методика за предконструктивен мониторинг на прилепите в територии, предвидени за изграждане на ветроенергийни паркове, както и на такава за оценка на летателната активност и смъртността по време на тяхната експлоатация, което ще гарантира ефективното прилагане на системата за ранно предупреждение</w:t>
            </w:r>
            <w:r w:rsidR="00C756B6">
              <w:rPr>
                <w:sz w:val="20"/>
                <w:szCs w:val="20"/>
              </w:rPr>
              <w:t>.</w:t>
            </w:r>
          </w:p>
        </w:tc>
        <w:tc>
          <w:tcPr>
            <w:tcW w:w="1135" w:type="dxa"/>
            <w:shd w:val="clear" w:color="auto" w:fill="auto"/>
          </w:tcPr>
          <w:p w14:paraId="79546535" w14:textId="7F25F064" w:rsidR="00045E8F" w:rsidRPr="00045E8F" w:rsidRDefault="00045E8F" w:rsidP="00996303">
            <w:pPr>
              <w:tabs>
                <w:tab w:val="left" w:pos="1020"/>
                <w:tab w:val="left" w:pos="1230"/>
              </w:tabs>
              <w:spacing w:after="0" w:line="240" w:lineRule="auto"/>
              <w:ind w:firstLine="0"/>
              <w:jc w:val="left"/>
              <w:rPr>
                <w:sz w:val="20"/>
                <w:szCs w:val="20"/>
              </w:rPr>
            </w:pPr>
            <w:r w:rsidRPr="00045E8F">
              <w:rPr>
                <w:sz w:val="20"/>
                <w:szCs w:val="20"/>
              </w:rPr>
              <w:t>Частично се приема</w:t>
            </w:r>
          </w:p>
        </w:tc>
        <w:tc>
          <w:tcPr>
            <w:tcW w:w="3827" w:type="dxa"/>
            <w:vMerge w:val="restart"/>
            <w:shd w:val="clear" w:color="auto" w:fill="auto"/>
          </w:tcPr>
          <w:p w14:paraId="5CA50073" w14:textId="77777777" w:rsidR="00045E8F" w:rsidRPr="00893286" w:rsidRDefault="00045E8F" w:rsidP="00893286">
            <w:pPr>
              <w:spacing w:line="240" w:lineRule="auto"/>
              <w:ind w:firstLine="0"/>
              <w:jc w:val="left"/>
              <w:rPr>
                <w:sz w:val="20"/>
                <w:szCs w:val="20"/>
              </w:rPr>
            </w:pPr>
            <w:r w:rsidRPr="00893286">
              <w:rPr>
                <w:sz w:val="20"/>
                <w:szCs w:val="20"/>
              </w:rPr>
              <w:t>Методологията за определяне на приоритетните зони е разработена чрез пространствен анализ и използване на официални данни от компетентните институции, в съответствие с изискванията на ЗЕВИ. Подходът съчетава оценка на ветровия потенциал, възможностите за присъединяване към електропреносната мрежа и ограниченията, произтичащи от изискванията на ЗБР и ЗООС за опазване на околната среда и биологичното разнообразие.</w:t>
            </w:r>
          </w:p>
          <w:p w14:paraId="523E3E40" w14:textId="08F23F0C" w:rsidR="00045E8F" w:rsidRDefault="00045E8F" w:rsidP="00893286">
            <w:pPr>
              <w:spacing w:line="240" w:lineRule="auto"/>
              <w:ind w:firstLine="0"/>
              <w:jc w:val="left"/>
              <w:rPr>
                <w:sz w:val="20"/>
                <w:szCs w:val="20"/>
              </w:rPr>
            </w:pPr>
            <w:r w:rsidRPr="00893286">
              <w:rPr>
                <w:sz w:val="20"/>
                <w:szCs w:val="20"/>
              </w:rPr>
              <w:t>При определянето на приоритетните зони не е въведен самостоятелен изключващ критерий, свързан с чувствителността на</w:t>
            </w:r>
            <w:r>
              <w:rPr>
                <w:sz w:val="20"/>
                <w:szCs w:val="20"/>
              </w:rPr>
              <w:t xml:space="preserve"> прилепите към вятърни турбини, а са </w:t>
            </w:r>
            <w:r w:rsidRPr="00893286">
              <w:rPr>
                <w:sz w:val="20"/>
                <w:szCs w:val="20"/>
              </w:rPr>
              <w:t>отчетени карстовите райони и пещерните местообитания като ключови за опазването им. В този смисъл Планът прилага принципа на предпазливостта по ЗООС и предвижда рамкови мерки за предотвратяване, намаляване и мониторинг на въздействията върху прилепи и птици, които се конкретизират на проектно ниво.</w:t>
            </w:r>
          </w:p>
          <w:p w14:paraId="0525AB25" w14:textId="1774493D" w:rsidR="00045E8F" w:rsidRPr="002A7A60" w:rsidRDefault="00045E8F" w:rsidP="00893286">
            <w:pPr>
              <w:spacing w:line="240" w:lineRule="auto"/>
              <w:ind w:firstLine="0"/>
              <w:jc w:val="left"/>
              <w:rPr>
                <w:sz w:val="20"/>
                <w:szCs w:val="20"/>
              </w:rPr>
            </w:pPr>
            <w:r>
              <w:rPr>
                <w:sz w:val="20"/>
                <w:szCs w:val="20"/>
              </w:rPr>
              <w:t>Следва да се отбележи, че П</w:t>
            </w:r>
            <w:r w:rsidRPr="002A7A60">
              <w:rPr>
                <w:sz w:val="20"/>
                <w:szCs w:val="20"/>
              </w:rPr>
              <w:t xml:space="preserve">ланът </w:t>
            </w:r>
            <w:r>
              <w:rPr>
                <w:sz w:val="20"/>
                <w:szCs w:val="20"/>
              </w:rPr>
              <w:t xml:space="preserve">е стратегически документ и </w:t>
            </w:r>
            <w:r w:rsidRPr="002A7A60">
              <w:rPr>
                <w:sz w:val="20"/>
                <w:szCs w:val="20"/>
              </w:rPr>
              <w:t xml:space="preserve">не определя конкретни инвестиционни площадки, нито предвижда задължително реализиране на съоръжения във всяка очертана зона. </w:t>
            </w:r>
            <w:r w:rsidRPr="00604C7C">
              <w:rPr>
                <w:sz w:val="20"/>
                <w:szCs w:val="20"/>
              </w:rPr>
              <w:t xml:space="preserve">Поради това на </w:t>
            </w:r>
            <w:r>
              <w:rPr>
                <w:sz w:val="20"/>
                <w:szCs w:val="20"/>
              </w:rPr>
              <w:t>стратегическо</w:t>
            </w:r>
            <w:r w:rsidRPr="00604C7C">
              <w:rPr>
                <w:sz w:val="20"/>
                <w:szCs w:val="20"/>
              </w:rPr>
              <w:t xml:space="preserve"> ниво не </w:t>
            </w:r>
            <w:r>
              <w:rPr>
                <w:sz w:val="20"/>
                <w:szCs w:val="20"/>
              </w:rPr>
              <w:t>могат</w:t>
            </w:r>
            <w:r w:rsidRPr="00604C7C">
              <w:rPr>
                <w:sz w:val="20"/>
                <w:szCs w:val="20"/>
              </w:rPr>
              <w:t xml:space="preserve"> да се правят категорични изводи за пряко засягане на конкретни пещери или колонии на прилепи.</w:t>
            </w:r>
          </w:p>
          <w:p w14:paraId="0F26FC9C" w14:textId="25B0A670" w:rsidR="00045E8F" w:rsidRPr="002A7A60" w:rsidRDefault="00045E8F" w:rsidP="00E91C29">
            <w:pPr>
              <w:spacing w:after="0" w:line="240" w:lineRule="auto"/>
              <w:ind w:firstLine="0"/>
              <w:jc w:val="left"/>
              <w:rPr>
                <w:sz w:val="20"/>
                <w:szCs w:val="20"/>
              </w:rPr>
            </w:pPr>
            <w:r w:rsidRPr="00F82DDD">
              <w:rPr>
                <w:sz w:val="20"/>
                <w:szCs w:val="20"/>
              </w:rPr>
              <w:t xml:space="preserve">ППЗ не отменя ангажиментите на нито един инвеститор за спазване на законодателството при реализиране на инвестиционното намерение. </w:t>
            </w:r>
            <w:r w:rsidRPr="002A7A60">
              <w:rPr>
                <w:sz w:val="20"/>
                <w:szCs w:val="20"/>
              </w:rPr>
              <w:t>При всяко конкретно инвестиционно предложение, независимо дали е относимо към приоритетна зона или не, е задължително провеждане на ОВОС и оценка за съвместимост с предмета и целите на защитените зони и територии от мрежата „Натура 2000", при участие на компетентните органи.</w:t>
            </w:r>
          </w:p>
          <w:p w14:paraId="45ADC509" w14:textId="77777777" w:rsidR="00045E8F" w:rsidRDefault="00045E8F" w:rsidP="002A7A60">
            <w:pPr>
              <w:tabs>
                <w:tab w:val="left" w:pos="1020"/>
                <w:tab w:val="left" w:pos="1230"/>
              </w:tabs>
              <w:spacing w:after="0" w:line="240" w:lineRule="auto"/>
              <w:ind w:firstLine="0"/>
              <w:jc w:val="left"/>
              <w:rPr>
                <w:sz w:val="20"/>
                <w:szCs w:val="20"/>
              </w:rPr>
            </w:pPr>
          </w:p>
          <w:p w14:paraId="00FAC462" w14:textId="0A7E572A" w:rsidR="00045E8F" w:rsidRDefault="00045E8F" w:rsidP="00F82DDD">
            <w:pPr>
              <w:tabs>
                <w:tab w:val="left" w:pos="1020"/>
                <w:tab w:val="left" w:pos="1230"/>
              </w:tabs>
              <w:spacing w:after="0" w:line="240" w:lineRule="auto"/>
              <w:ind w:firstLine="0"/>
              <w:jc w:val="left"/>
              <w:rPr>
                <w:sz w:val="20"/>
                <w:szCs w:val="20"/>
              </w:rPr>
            </w:pPr>
            <w:r w:rsidRPr="002A7A60">
              <w:rPr>
                <w:sz w:val="20"/>
                <w:szCs w:val="20"/>
              </w:rPr>
              <w:t xml:space="preserve">Оценката на потенциална смъртност на биологични видове, е елемент </w:t>
            </w:r>
            <w:r>
              <w:rPr>
                <w:sz w:val="20"/>
                <w:szCs w:val="20"/>
              </w:rPr>
              <w:t>на</w:t>
            </w:r>
            <w:r w:rsidRPr="002A7A60">
              <w:rPr>
                <w:sz w:val="20"/>
                <w:szCs w:val="20"/>
              </w:rPr>
              <w:t xml:space="preserve"> проектно ниво на оценка на въздействието, при която се използват конкретни технически параметри на съоръженията, микроситуиране, локални екологични данни и резултати от теренни наблюдения.</w:t>
            </w:r>
            <w:r>
              <w:rPr>
                <w:sz w:val="20"/>
                <w:szCs w:val="20"/>
              </w:rPr>
              <w:t xml:space="preserve"> </w:t>
            </w:r>
            <w:r w:rsidRPr="002A7A60">
              <w:rPr>
                <w:sz w:val="20"/>
                <w:szCs w:val="20"/>
              </w:rPr>
              <w:t>На стратегическо ниво подобни количествени оценки не могат да бъдат извършени с достатъчна научна прецизност, поради липса на проектни параметри и конкретно местоп</w:t>
            </w:r>
            <w:r>
              <w:rPr>
                <w:sz w:val="20"/>
                <w:szCs w:val="20"/>
              </w:rPr>
              <w:t xml:space="preserve">оложение на бъдещите съоръжения. Ккато бе отбелязано, </w:t>
            </w:r>
            <w:r w:rsidRPr="002A7A60">
              <w:rPr>
                <w:sz w:val="20"/>
                <w:szCs w:val="20"/>
              </w:rPr>
              <w:t>Планът не предопределя автоматично изграждане на вятърни генератори в рамките на всички приоритетни зони, нито техния брой, конфигурация или технически характеристики.</w:t>
            </w:r>
          </w:p>
          <w:p w14:paraId="5B4DC469" w14:textId="77777777" w:rsidR="00045E8F" w:rsidRDefault="00045E8F" w:rsidP="00F82DDD">
            <w:pPr>
              <w:tabs>
                <w:tab w:val="left" w:pos="1020"/>
                <w:tab w:val="left" w:pos="1230"/>
              </w:tabs>
              <w:spacing w:after="0" w:line="240" w:lineRule="auto"/>
              <w:ind w:firstLine="0"/>
              <w:jc w:val="left"/>
              <w:rPr>
                <w:sz w:val="20"/>
                <w:szCs w:val="20"/>
              </w:rPr>
            </w:pPr>
          </w:p>
          <w:p w14:paraId="6FE4BBBF" w14:textId="0D520F6E" w:rsidR="00045E8F" w:rsidRDefault="00045E8F" w:rsidP="0088695F">
            <w:pPr>
              <w:tabs>
                <w:tab w:val="left" w:pos="1020"/>
                <w:tab w:val="left" w:pos="1230"/>
              </w:tabs>
              <w:spacing w:after="0" w:line="240" w:lineRule="auto"/>
              <w:ind w:firstLine="0"/>
              <w:jc w:val="left"/>
              <w:rPr>
                <w:sz w:val="20"/>
                <w:szCs w:val="20"/>
              </w:rPr>
            </w:pPr>
            <w:r w:rsidRPr="00F82DDD">
              <w:rPr>
                <w:sz w:val="20"/>
                <w:szCs w:val="20"/>
              </w:rPr>
              <w:t>Мерките за смекчаване на въздействието върху биологичното разнообразие, включително прилепи, са разработени на стратегическо ниво като рамкови, принципни и адаптивни мерки, съобразени с международната добра практика при стратегическо екологично планиране.</w:t>
            </w:r>
            <w:r>
              <w:rPr>
                <w:sz w:val="20"/>
                <w:szCs w:val="20"/>
              </w:rPr>
              <w:t xml:space="preserve"> </w:t>
            </w:r>
            <w:r w:rsidRPr="00F82DDD">
              <w:rPr>
                <w:sz w:val="20"/>
                <w:szCs w:val="20"/>
              </w:rPr>
              <w:t>Тяхната конкретна методическа спецификация, включително прагове, оперативни протоколи, алгоритми за активиране и технически параметри, се определя на етап проектно планиране и експлоатация, когато са известни конкретните характеристики на инвестиционните предложения.</w:t>
            </w:r>
            <w:r>
              <w:rPr>
                <w:sz w:val="20"/>
                <w:szCs w:val="20"/>
              </w:rPr>
              <w:t xml:space="preserve"> Л</w:t>
            </w:r>
            <w:r w:rsidRPr="00F82DDD">
              <w:rPr>
                <w:sz w:val="20"/>
                <w:szCs w:val="20"/>
              </w:rPr>
              <w:t xml:space="preserve">ипсата на национална единна методика за </w:t>
            </w:r>
            <w:r>
              <w:rPr>
                <w:sz w:val="20"/>
                <w:szCs w:val="20"/>
              </w:rPr>
              <w:t xml:space="preserve">всички аспекти на мониторинг </w:t>
            </w:r>
            <w:r w:rsidRPr="00F82DDD">
              <w:rPr>
                <w:sz w:val="20"/>
                <w:szCs w:val="20"/>
              </w:rPr>
              <w:t xml:space="preserve">не препятства прилагането на принципа на предпазливостта, заложен в </w:t>
            </w:r>
            <w:r>
              <w:rPr>
                <w:sz w:val="20"/>
                <w:szCs w:val="20"/>
              </w:rPr>
              <w:t>ППЗ и</w:t>
            </w:r>
            <w:r w:rsidRPr="00F82DDD">
              <w:rPr>
                <w:sz w:val="20"/>
                <w:szCs w:val="20"/>
              </w:rPr>
              <w:t xml:space="preserve"> </w:t>
            </w:r>
            <w:r>
              <w:rPr>
                <w:sz w:val="20"/>
                <w:szCs w:val="20"/>
              </w:rPr>
              <w:t>ДЕО</w:t>
            </w:r>
            <w:r w:rsidRPr="00F82DDD">
              <w:rPr>
                <w:sz w:val="20"/>
                <w:szCs w:val="20"/>
              </w:rPr>
              <w:t>.</w:t>
            </w:r>
          </w:p>
          <w:p w14:paraId="756F08E2" w14:textId="77777777" w:rsidR="00045E8F" w:rsidRDefault="00045E8F" w:rsidP="0088695F">
            <w:pPr>
              <w:tabs>
                <w:tab w:val="left" w:pos="1020"/>
                <w:tab w:val="left" w:pos="1230"/>
              </w:tabs>
              <w:spacing w:after="0" w:line="240" w:lineRule="auto"/>
              <w:ind w:firstLine="0"/>
              <w:jc w:val="left"/>
              <w:rPr>
                <w:sz w:val="20"/>
                <w:szCs w:val="20"/>
              </w:rPr>
            </w:pPr>
          </w:p>
          <w:p w14:paraId="1883B304" w14:textId="1F1B84D4" w:rsidR="00045E8F" w:rsidRPr="002A7A60" w:rsidRDefault="00045E8F" w:rsidP="00A62828">
            <w:pPr>
              <w:tabs>
                <w:tab w:val="left" w:pos="1020"/>
                <w:tab w:val="left" w:pos="1230"/>
              </w:tabs>
              <w:spacing w:after="0" w:line="240" w:lineRule="auto"/>
              <w:ind w:firstLine="0"/>
              <w:jc w:val="left"/>
              <w:rPr>
                <w:sz w:val="20"/>
                <w:szCs w:val="20"/>
              </w:rPr>
            </w:pPr>
            <w:r w:rsidRPr="0088695F">
              <w:rPr>
                <w:sz w:val="20"/>
                <w:szCs w:val="20"/>
              </w:rPr>
              <w:t>Определянето на нормативни или задължителни минимални отстояния от пещери и други подземни убежища не е предмет на стратегическия План, а е въпрос на специализирана нормативна уредба и последващи оценки на конкретни инвестиционни предложения.</w:t>
            </w:r>
            <w:r>
              <w:rPr>
                <w:sz w:val="20"/>
                <w:szCs w:val="20"/>
              </w:rPr>
              <w:t xml:space="preserve"> </w:t>
            </w:r>
            <w:r w:rsidRPr="00A62828">
              <w:rPr>
                <w:sz w:val="20"/>
                <w:szCs w:val="20"/>
              </w:rPr>
              <w:t>Планът не въвежда нови национални методики, а се базира на съществуващата нормативна и методологична рамка.</w:t>
            </w:r>
            <w:r w:rsidRPr="0088695F">
              <w:rPr>
                <w:sz w:val="20"/>
                <w:szCs w:val="20"/>
              </w:rPr>
              <w:t xml:space="preserve"> Независимо от това, резултатите от последващи научни разработки и мониторингови системи могат да бъдат взети предвид при бъдещи актуализации на стратегическите документи.</w:t>
            </w:r>
          </w:p>
        </w:tc>
      </w:tr>
      <w:tr w:rsidR="00F82DDD" w:rsidRPr="00D459E3" w14:paraId="44C75343" w14:textId="77777777" w:rsidTr="004128E0">
        <w:trPr>
          <w:gridAfter w:val="1"/>
          <w:wAfter w:w="119" w:type="dxa"/>
          <w:trHeight w:val="298"/>
        </w:trPr>
        <w:tc>
          <w:tcPr>
            <w:tcW w:w="442" w:type="dxa"/>
            <w:vMerge/>
            <w:shd w:val="clear" w:color="auto" w:fill="auto"/>
          </w:tcPr>
          <w:p w14:paraId="2222992E" w14:textId="77777777" w:rsidR="00F82DDD" w:rsidRPr="001372DD" w:rsidRDefault="00F82DDD"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45B42FE" w14:textId="77777777" w:rsidR="00F82DDD" w:rsidRPr="00D459E3" w:rsidRDefault="00F82DDD"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C25D679" w14:textId="77777777" w:rsidR="00F82DDD" w:rsidRPr="00D459E3" w:rsidRDefault="00F82DDD"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2A1D5BF" w14:textId="77777777" w:rsidR="00F82DDD" w:rsidRPr="00D459E3" w:rsidRDefault="00F82DDD" w:rsidP="00996303">
            <w:pPr>
              <w:tabs>
                <w:tab w:val="left" w:pos="1020"/>
                <w:tab w:val="left" w:pos="1230"/>
              </w:tabs>
              <w:spacing w:after="0" w:line="240" w:lineRule="auto"/>
              <w:ind w:firstLine="0"/>
              <w:jc w:val="left"/>
              <w:rPr>
                <w:bCs/>
                <w:sz w:val="20"/>
                <w:szCs w:val="20"/>
              </w:rPr>
            </w:pPr>
          </w:p>
        </w:tc>
        <w:tc>
          <w:tcPr>
            <w:tcW w:w="5000" w:type="dxa"/>
            <w:vMerge/>
            <w:shd w:val="clear" w:color="auto" w:fill="auto"/>
          </w:tcPr>
          <w:p w14:paraId="6AF801A2" w14:textId="49943EF8" w:rsidR="00F82DDD" w:rsidRPr="00D459E3" w:rsidRDefault="00F82DDD" w:rsidP="00996303">
            <w:pPr>
              <w:tabs>
                <w:tab w:val="left" w:pos="1020"/>
                <w:tab w:val="left" w:pos="1230"/>
              </w:tabs>
              <w:spacing w:after="0" w:line="240" w:lineRule="auto"/>
              <w:ind w:firstLine="0"/>
              <w:jc w:val="left"/>
              <w:rPr>
                <w:b/>
                <w:sz w:val="20"/>
                <w:szCs w:val="20"/>
              </w:rPr>
            </w:pPr>
          </w:p>
        </w:tc>
        <w:tc>
          <w:tcPr>
            <w:tcW w:w="1135" w:type="dxa"/>
            <w:shd w:val="clear" w:color="auto" w:fill="auto"/>
          </w:tcPr>
          <w:p w14:paraId="47639B36" w14:textId="77777777" w:rsidR="00F82DDD" w:rsidRPr="00D459E3" w:rsidRDefault="00F82DDD" w:rsidP="00996303">
            <w:pPr>
              <w:tabs>
                <w:tab w:val="left" w:pos="1020"/>
                <w:tab w:val="left" w:pos="1230"/>
              </w:tabs>
              <w:spacing w:after="0" w:line="240" w:lineRule="auto"/>
              <w:ind w:firstLine="0"/>
              <w:jc w:val="left"/>
              <w:rPr>
                <w:b/>
                <w:sz w:val="20"/>
                <w:szCs w:val="20"/>
              </w:rPr>
            </w:pPr>
          </w:p>
        </w:tc>
        <w:tc>
          <w:tcPr>
            <w:tcW w:w="3827" w:type="dxa"/>
            <w:vMerge/>
            <w:shd w:val="clear" w:color="auto" w:fill="auto"/>
          </w:tcPr>
          <w:p w14:paraId="0591C88C" w14:textId="2DB19A68" w:rsidR="00F82DDD" w:rsidRPr="00D459E3" w:rsidRDefault="00F82DDD" w:rsidP="00996303">
            <w:pPr>
              <w:tabs>
                <w:tab w:val="left" w:pos="1020"/>
                <w:tab w:val="left" w:pos="1230"/>
              </w:tabs>
              <w:spacing w:after="0" w:line="240" w:lineRule="auto"/>
              <w:ind w:firstLine="0"/>
              <w:jc w:val="left"/>
              <w:rPr>
                <w:b/>
                <w:sz w:val="20"/>
                <w:szCs w:val="20"/>
              </w:rPr>
            </w:pPr>
          </w:p>
        </w:tc>
      </w:tr>
      <w:tr w:rsidR="00996303" w:rsidRPr="00D459E3" w14:paraId="698A9BD8" w14:textId="77777777" w:rsidTr="004128E0">
        <w:trPr>
          <w:gridAfter w:val="1"/>
          <w:wAfter w:w="119" w:type="dxa"/>
          <w:trHeight w:val="180"/>
        </w:trPr>
        <w:tc>
          <w:tcPr>
            <w:tcW w:w="442" w:type="dxa"/>
            <w:vMerge w:val="restart"/>
            <w:shd w:val="clear" w:color="auto" w:fill="auto"/>
          </w:tcPr>
          <w:p w14:paraId="4DF59D0C" w14:textId="68000DA3"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9</w:t>
            </w:r>
          </w:p>
        </w:tc>
        <w:tc>
          <w:tcPr>
            <w:tcW w:w="1915" w:type="dxa"/>
            <w:vMerge w:val="restart"/>
            <w:shd w:val="clear" w:color="auto" w:fill="auto"/>
          </w:tcPr>
          <w:p w14:paraId="6296B305" w14:textId="2CBA6225" w:rsidR="00996303" w:rsidRPr="00D459E3" w:rsidRDefault="00996303" w:rsidP="006307A5">
            <w:pPr>
              <w:tabs>
                <w:tab w:val="left" w:pos="1020"/>
                <w:tab w:val="left" w:pos="1230"/>
              </w:tabs>
              <w:spacing w:after="0" w:line="240" w:lineRule="auto"/>
              <w:ind w:firstLine="0"/>
              <w:jc w:val="left"/>
              <w:rPr>
                <w:b/>
                <w:sz w:val="20"/>
                <w:szCs w:val="20"/>
              </w:rPr>
            </w:pPr>
            <w:r w:rsidRPr="00F0251F">
              <w:rPr>
                <w:color w:val="000000" w:themeColor="text1"/>
                <w:sz w:val="20"/>
                <w:szCs w:val="20"/>
              </w:rPr>
              <w:t>Писмо/Известие  04-00-668-3/26.03.2026</w:t>
            </w:r>
          </w:p>
        </w:tc>
        <w:tc>
          <w:tcPr>
            <w:tcW w:w="1702" w:type="dxa"/>
            <w:vMerge w:val="restart"/>
            <w:shd w:val="clear" w:color="auto" w:fill="auto"/>
          </w:tcPr>
          <w:p w14:paraId="4A5EA29A" w14:textId="766EA6C4" w:rsidR="00996303" w:rsidRPr="00D459E3" w:rsidRDefault="00996303" w:rsidP="006307A5">
            <w:pPr>
              <w:tabs>
                <w:tab w:val="left" w:pos="1020"/>
                <w:tab w:val="left" w:pos="1230"/>
              </w:tabs>
              <w:spacing w:after="0" w:line="240" w:lineRule="auto"/>
              <w:ind w:firstLine="0"/>
              <w:jc w:val="left"/>
              <w:rPr>
                <w:sz w:val="20"/>
                <w:szCs w:val="20"/>
              </w:rPr>
            </w:pPr>
            <w:r w:rsidRPr="00D459E3">
              <w:rPr>
                <w:sz w:val="20"/>
                <w:szCs w:val="20"/>
              </w:rPr>
              <w:t>Минно-геоложки университет „Св. Иван Рилски“</w:t>
            </w:r>
          </w:p>
        </w:tc>
        <w:tc>
          <w:tcPr>
            <w:tcW w:w="1701" w:type="dxa"/>
            <w:vMerge w:val="restart"/>
            <w:shd w:val="clear" w:color="auto" w:fill="auto"/>
          </w:tcPr>
          <w:p w14:paraId="3464070D" w14:textId="7DEB4CFC" w:rsidR="00996303" w:rsidRPr="00D459E3" w:rsidRDefault="005E5B17" w:rsidP="006307A5">
            <w:pPr>
              <w:tabs>
                <w:tab w:val="left" w:pos="1020"/>
                <w:tab w:val="left" w:pos="1230"/>
              </w:tabs>
              <w:spacing w:after="0" w:line="240" w:lineRule="auto"/>
              <w:ind w:firstLine="0"/>
              <w:jc w:val="left"/>
              <w:rPr>
                <w:bCs/>
                <w:sz w:val="20"/>
                <w:szCs w:val="20"/>
              </w:rPr>
            </w:pPr>
            <w:sdt>
              <w:sdtPr>
                <w:rPr>
                  <w:bCs/>
                  <w:sz w:val="20"/>
                  <w:szCs w:val="20"/>
                </w:rPr>
                <w:id w:val="176855216"/>
                <w14:checkbox>
                  <w14:checked w14:val="0"/>
                  <w14:checkedState w14:val="2612" w14:font="MS Gothic"/>
                  <w14:uncheckedState w14:val="2610" w14:font="MS Gothic"/>
                </w14:checkbox>
              </w:sdtPr>
              <w:sdtContent>
                <w:r w:rsidR="00996303">
                  <w:rPr>
                    <w:rFonts w:ascii="MS Gothic" w:eastAsia="MS Gothic" w:hAnsi="MS Gothic" w:hint="eastAsia"/>
                    <w:bCs/>
                    <w:sz w:val="20"/>
                    <w:szCs w:val="20"/>
                  </w:rPr>
                  <w:t>☐</w:t>
                </w:r>
              </w:sdtContent>
            </w:sdt>
            <w:r w:rsidR="00996303" w:rsidRPr="00D459E3">
              <w:rPr>
                <w:bCs/>
                <w:sz w:val="20"/>
                <w:szCs w:val="20"/>
              </w:rPr>
              <w:t xml:space="preserve"> Лицето действа от свое име </w:t>
            </w:r>
          </w:p>
          <w:p w14:paraId="2B90DB58" w14:textId="4959D373" w:rsidR="00996303" w:rsidRPr="00D459E3" w:rsidRDefault="005E5B17" w:rsidP="006307A5">
            <w:pPr>
              <w:tabs>
                <w:tab w:val="left" w:pos="1020"/>
                <w:tab w:val="left" w:pos="1230"/>
              </w:tabs>
              <w:spacing w:after="0" w:line="240" w:lineRule="auto"/>
              <w:ind w:firstLine="0"/>
              <w:jc w:val="left"/>
              <w:rPr>
                <w:b/>
                <w:sz w:val="20"/>
                <w:szCs w:val="20"/>
              </w:rPr>
            </w:pPr>
            <w:sdt>
              <w:sdtPr>
                <w:rPr>
                  <w:bCs/>
                  <w:sz w:val="20"/>
                  <w:szCs w:val="20"/>
                </w:rPr>
                <w:id w:val="-374235159"/>
                <w14:checkbox>
                  <w14:checked w14:val="1"/>
                  <w14:checkedState w14:val="2612" w14:font="MS Gothic"/>
                  <w14:uncheckedState w14:val="2610" w14:font="MS Gothic"/>
                </w14:checkbox>
              </w:sdtPr>
              <w:sdtContent>
                <w:r w:rsidR="00996303">
                  <w:rPr>
                    <w:rFonts w:ascii="MS Gothic" w:eastAsia="MS Gothic" w:hAnsi="MS Gothic" w:hint="eastAsia"/>
                    <w:bCs/>
                    <w:sz w:val="20"/>
                    <w:szCs w:val="20"/>
                  </w:rPr>
                  <w:t>☒</w:t>
                </w:r>
              </w:sdtContent>
            </w:sdt>
            <w:r w:rsidR="00996303"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431C0667"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r w:rsidRPr="00D459E3">
              <w:rPr>
                <w:color w:val="000000" w:themeColor="text1"/>
                <w:sz w:val="20"/>
                <w:szCs w:val="20"/>
              </w:rPr>
              <w:t>Във връзка с полученото писмо относно изразяване на становище по задание за определяне на обхвата и съдържанието на доклад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 Ви представяме становището на Минно- геоложки университет „Св. Иван Рилски“.</w:t>
            </w:r>
          </w:p>
          <w:p w14:paraId="252E753C"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r w:rsidRPr="00D459E3">
              <w:rPr>
                <w:color w:val="000000" w:themeColor="text1"/>
                <w:sz w:val="20"/>
                <w:szCs w:val="20"/>
              </w:rPr>
              <w:t>Становището съдържа експертни бележки и препоръки, свързани с интегрираното планиране на енергийния и минно-добивния сектор, необходимостта от координация между заинтересованите страни, както и мерки за осигуряване на устойчиво развитие и минимизиране на потенциалните въздействия върху околната среда.</w:t>
            </w:r>
          </w:p>
          <w:p w14:paraId="02545425"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r w:rsidRPr="00D459E3">
              <w:rPr>
                <w:color w:val="000000" w:themeColor="text1"/>
                <w:sz w:val="20"/>
                <w:szCs w:val="20"/>
              </w:rPr>
              <w:t>Оставаме на разположение за участие в последващи обсъждания и експертни консултации по темата.</w:t>
            </w:r>
          </w:p>
          <w:p w14:paraId="782CBEA5"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p>
          <w:p w14:paraId="679AAA6A" w14:textId="77777777" w:rsidR="00996303" w:rsidRPr="00D459E3" w:rsidRDefault="00996303" w:rsidP="00996303">
            <w:pPr>
              <w:pStyle w:val="ListParagraph"/>
              <w:numPr>
                <w:ilvl w:val="0"/>
                <w:numId w:val="0"/>
              </w:numPr>
              <w:tabs>
                <w:tab w:val="left" w:pos="442"/>
              </w:tabs>
              <w:spacing w:line="240" w:lineRule="auto"/>
              <w:ind w:left="17"/>
              <w:jc w:val="left"/>
              <w:rPr>
                <w:b/>
                <w:bCs/>
                <w:color w:val="000000" w:themeColor="text1"/>
                <w:sz w:val="20"/>
                <w:szCs w:val="20"/>
              </w:rPr>
            </w:pPr>
            <w:r w:rsidRPr="00D459E3">
              <w:rPr>
                <w:b/>
                <w:bCs/>
                <w:color w:val="000000" w:themeColor="text1"/>
                <w:sz w:val="20"/>
                <w:szCs w:val="20"/>
              </w:rPr>
              <w:t>СТАНОВИЩЕ</w:t>
            </w:r>
          </w:p>
          <w:p w14:paraId="3388999F" w14:textId="32CD7879"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r>
              <w:rPr>
                <w:b/>
                <w:bCs/>
                <w:color w:val="000000" w:themeColor="text1"/>
                <w:sz w:val="20"/>
                <w:szCs w:val="20"/>
              </w:rPr>
              <w:t>Относно</w:t>
            </w:r>
            <w:r w:rsidRPr="00D459E3">
              <w:rPr>
                <w:b/>
                <w:bCs/>
                <w:color w:val="000000" w:themeColor="text1"/>
                <w:sz w:val="20"/>
                <w:szCs w:val="20"/>
              </w:rPr>
              <w:t xml:space="preserve">: </w:t>
            </w:r>
            <w:r w:rsidRPr="00D459E3">
              <w:rPr>
                <w:color w:val="000000" w:themeColor="text1"/>
                <w:sz w:val="20"/>
                <w:szCs w:val="20"/>
              </w:rPr>
              <w:t>Задание за определяне на обхвата и съдържанието на доклад за екологична оценка на проект на План за определяне на приоритетни зони за развитие на обекти за производство на електрическа енергия от вятърна енергия и схема за провеждане на консултации с обществеността, заинтересованите органи и трети лица, които има вероятност да бъдат засегнати от плана</w:t>
            </w:r>
          </w:p>
          <w:p w14:paraId="1A7A3EEF"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p>
          <w:p w14:paraId="5ECD05F4"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r w:rsidRPr="00D459E3">
              <w:rPr>
                <w:color w:val="000000" w:themeColor="text1"/>
                <w:sz w:val="20"/>
                <w:szCs w:val="20"/>
              </w:rPr>
              <w:t>Настоящото Задание за обхват и съдържание на Доклада за екологична оценка на проекта „План за определяне на приоритетни зони за развитие на обекти за производство на електрическа енергия от вятърна енергия“ (ППЗ/Планът) е изготвено по Договор № Д-30- 8/13.02.2026 г. между МОСВ и „Реноватика“ ЕООД за извършване на екологична оценка и в изпълнение на изискванията на чл. 19а от Наредбата за условията и реда за извършване на екологична оценка на планове и програми. Заданието е съобразено с указанията в писмо изх. № ЕО-43-14/02.02.2026 г., с което Министърът на околната среда и водите постановява, че проектът подлежи на задължителна екологична оценка и докладът следва да бъде изготвен от колектив експерти с ръководител, отговарящ на изискванията на чл. 16 от Наредбата за ЕО. Във връзка с чл. 36, ал. 2 и разпоредбите на чл. 12, ал. 1-3 от Наредбата е извършена проверка на предоставените пространствени данни относно местоположението на включените в ПЗ площи. Установено е, че тези площи не попадат в границите на защитени зони по смисъла на ЗБР и в ЗТ съгласно ЗЗТ. На основание чл. 36, ал. 3 е направена преценка за вероятната степен на отрицателно въздействие, според която проектът на ППЗ няма вероятност да окаже значително отрицателно въздействие върху местообитания и популации, предмет на опазване в защитените зони от мрежата „Натура 2000“, с подробно мотивирано обоснование.</w:t>
            </w:r>
          </w:p>
          <w:p w14:paraId="7A6A4524"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rPr>
            </w:pPr>
          </w:p>
          <w:p w14:paraId="59EB7EAC" w14:textId="77777777" w:rsidR="00996303" w:rsidRPr="00D459E3" w:rsidRDefault="00996303" w:rsidP="00996303">
            <w:pPr>
              <w:pStyle w:val="ListParagraph"/>
              <w:numPr>
                <w:ilvl w:val="0"/>
                <w:numId w:val="0"/>
              </w:numPr>
              <w:tabs>
                <w:tab w:val="left" w:pos="442"/>
              </w:tabs>
              <w:spacing w:line="240" w:lineRule="auto"/>
              <w:ind w:left="17"/>
              <w:jc w:val="left"/>
              <w:rPr>
                <w:b/>
                <w:bCs/>
                <w:color w:val="000000" w:themeColor="text1"/>
                <w:sz w:val="20"/>
                <w:szCs w:val="20"/>
                <w:lang w:bidi="bg-BG"/>
              </w:rPr>
            </w:pPr>
            <w:bookmarkStart w:id="1" w:name="bookmark3"/>
            <w:r w:rsidRPr="00D459E3">
              <w:rPr>
                <w:b/>
                <w:bCs/>
                <w:color w:val="000000" w:themeColor="text1"/>
                <w:sz w:val="20"/>
                <w:szCs w:val="20"/>
                <w:lang w:bidi="bg-BG"/>
              </w:rPr>
              <w:t>Минно-добивния и преработвателен сектор в рамките на проекта на ППЗ</w:t>
            </w:r>
            <w:bookmarkEnd w:id="1"/>
          </w:p>
          <w:p w14:paraId="3A676B6B"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lang w:bidi="bg-BG"/>
              </w:rPr>
            </w:pPr>
            <w:r w:rsidRPr="00D459E3">
              <w:rPr>
                <w:color w:val="000000" w:themeColor="text1"/>
                <w:sz w:val="20"/>
                <w:szCs w:val="20"/>
              </w:rPr>
              <w:t xml:space="preserve">Добивната промишленост е стратегически отрасъл с ключово значение за икономиката на Република България. Тя осигурява значителен дял от БВП и брутната добавена стойност, висока производителност на труда и силен експортен потенциал. Секторът поддържа работни места, особено в региони с ограничени алтернативи за поминък, и служи като база за развитието на свързани индустрии - металургия, строителство, химическа промишленост, машиностроене и електроника. Това го прави важен фактор за икономическата стабилност и енергийната независимост на страната. Същевременно добивната промишленост се намира в процес на трансформация в условията на зеления преход и Индустрия 5.0: дигитализация, автоматизация, енергийна ефективност, кръгова икономика и декарбонизация са вече част от стратегическите приоритети на сектора. Оптимизацията на процесите, внедряването на чисти технологии и научно-развойната дейност намаляват екологичните рискове, подкрепят устойчивостта и повишават конкурентоспособността на сектора. Зеленият преход изисква високо </w:t>
            </w:r>
            <w:r w:rsidRPr="00D459E3">
              <w:rPr>
                <w:color w:val="000000" w:themeColor="text1"/>
                <w:sz w:val="20"/>
                <w:szCs w:val="20"/>
                <w:lang w:bidi="bg-BG"/>
              </w:rPr>
              <w:t>квалифицирани кадри и адаптиране на образователните политики към енергийна ефективност, възобновяема енергия, кръгова икономика, устойчиви технологии и управление на ресурси.</w:t>
            </w:r>
          </w:p>
          <w:p w14:paraId="49304B9B" w14:textId="77777777"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lang w:bidi="bg-BG"/>
              </w:rPr>
            </w:pPr>
            <w:r w:rsidRPr="00D459E3">
              <w:rPr>
                <w:color w:val="000000" w:themeColor="text1"/>
                <w:sz w:val="20"/>
                <w:szCs w:val="20"/>
                <w:lang w:bidi="bg-BG"/>
              </w:rPr>
              <w:t xml:space="preserve">Поради съвместните пространствени и оперативни интереси, е необходима системна интеграция между секторните политики: минна и ресурсна политика, енергийна политика и планиране на ВЕИ. Това означава синхронизирани </w:t>
            </w:r>
            <w:r w:rsidRPr="00D459E3">
              <w:rPr>
                <w:color w:val="000000" w:themeColor="text1"/>
                <w:sz w:val="20"/>
                <w:szCs w:val="20"/>
                <w:lang w:bidi="en-US"/>
              </w:rPr>
              <w:t>GIS</w:t>
            </w:r>
            <w:r w:rsidRPr="00D459E3">
              <w:rPr>
                <w:color w:val="000000" w:themeColor="text1"/>
                <w:sz w:val="20"/>
                <w:szCs w:val="20"/>
                <w:lang w:bidi="bg-BG"/>
              </w:rPr>
              <w:t>-слоеве за концесии и проекти, кумулативни оценки на въздействията, координация на инфраструктурни решения (пътища, трансформатори, кабели) и механизми за управление на припокривания и конфликти в земеползването. Интеграцията трябва да осигури баланс между целите на енергийната трансформация (развитие на вятърна енергетика) и защитата на икономическите интереси и операционната сигурност на добивните предприятия. Това включва оперативни протоколи за безопасност (във връзка с взривни и логистични операции), договорни схеми за споделена инфраструктура, финансови механизми за компенсации и адаптация, както и участие на концесионери в процесите на планиране и мониторинг. Устойчивият растеж на добивния сектор и успешният зелен преход са взаимно допълващи се цели: модернизиран, дигитализиран и екологично адаптиран минен отрасъл ще подкрепи националната икономика и ще улесни интеграцията на ВЕИ, а координираните политики и публичните инвестиции в образование, научни изследвания и инфраструктура ще гарантират, че преходът става справедливо и ефективно, без необосновани икономически щети за ключовите отрасли.</w:t>
            </w:r>
          </w:p>
          <w:p w14:paraId="77941AF9" w14:textId="65254DC3"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lang w:bidi="bg-BG"/>
              </w:rPr>
            </w:pPr>
            <w:r w:rsidRPr="00D459E3">
              <w:rPr>
                <w:color w:val="000000" w:themeColor="text1"/>
                <w:sz w:val="20"/>
                <w:szCs w:val="20"/>
                <w:lang w:bidi="bg-BG"/>
              </w:rPr>
              <w:t xml:space="preserve">Активното включване на висшите училища и целенасоченото изграждане на кадри са от съществено значение за успешния зелен преход и интегрираното планиране между енергетиката, минно-добивния сектор и ВЕИ. Университетите трябва да участват пряко в подготовката и изпълнението на ДЕО чрез научни екипи за полеви изследвания, </w:t>
            </w:r>
            <w:r w:rsidRPr="00D459E3">
              <w:rPr>
                <w:color w:val="000000" w:themeColor="text1"/>
                <w:sz w:val="20"/>
                <w:szCs w:val="20"/>
                <w:lang w:bidi="en-US"/>
              </w:rPr>
              <w:t>GIS</w:t>
            </w:r>
            <w:r w:rsidRPr="00D459E3">
              <w:rPr>
                <w:color w:val="000000" w:themeColor="text1"/>
                <w:sz w:val="20"/>
                <w:szCs w:val="20"/>
                <w:lang w:bidi="bg-BG"/>
              </w:rPr>
              <w:t>-моделиране, оценка на кумулативни въздействия и мониторинг; да осигуряват докторантски и интердисциплинарни изследователски програми; и да гарантират база за независими научни прегледи и прозрачност пред обществеността.</w:t>
            </w:r>
          </w:p>
          <w:p w14:paraId="07DBCB81" w14:textId="2759D3DD"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lang w:bidi="bg-BG"/>
              </w:rPr>
            </w:pPr>
            <w:r w:rsidRPr="00D459E3">
              <w:rPr>
                <w:color w:val="000000" w:themeColor="text1"/>
                <w:sz w:val="20"/>
                <w:szCs w:val="20"/>
                <w:lang w:bidi="bg-BG"/>
              </w:rPr>
              <w:t>За да се ускори пазарната и технологична трансформация, държавната подкрепа следва да стимулира формирането на нови образователни профили и специалности и реновиране на стари и утвърдени такива - енергиен инженеринг, електроенергетика, инженерна геоекология, геоинформатика, кръгова икономика, устойчиви финанси и зелено управление на производствени системи. Това включва целево финансиране на докторантури и стипендии, държавно-частни партньорства, програми за преквалификация и продължаващо обучение, стажове в индустрията и механизми за адаптация и качество на учебните планове в контекста Зеления преход и декарбонизацията. Чрез координация между държава, университети и бизнес ще се създадат условия за обучение и формиране на високоспециализирани кадри, способни да управляват модернизацията и синергията между ВЕИ и добива.</w:t>
            </w:r>
          </w:p>
          <w:p w14:paraId="3C217D1B" w14:textId="2A76A8CE" w:rsidR="00996303" w:rsidRPr="00D459E3" w:rsidRDefault="00996303" w:rsidP="00996303">
            <w:pPr>
              <w:pStyle w:val="ListParagraph"/>
              <w:numPr>
                <w:ilvl w:val="0"/>
                <w:numId w:val="0"/>
              </w:numPr>
              <w:tabs>
                <w:tab w:val="left" w:pos="442"/>
              </w:tabs>
              <w:spacing w:line="240" w:lineRule="auto"/>
              <w:ind w:left="17"/>
              <w:jc w:val="left"/>
              <w:rPr>
                <w:color w:val="000000" w:themeColor="text1"/>
                <w:sz w:val="20"/>
                <w:szCs w:val="20"/>
                <w:lang w:bidi="bg-BG"/>
              </w:rPr>
            </w:pPr>
          </w:p>
          <w:p w14:paraId="3225E08F" w14:textId="32382889" w:rsidR="00996303" w:rsidRPr="00D459E3" w:rsidRDefault="00996303" w:rsidP="00996303">
            <w:pPr>
              <w:pStyle w:val="ListParagraph"/>
              <w:numPr>
                <w:ilvl w:val="0"/>
                <w:numId w:val="0"/>
              </w:numPr>
              <w:tabs>
                <w:tab w:val="left" w:pos="442"/>
              </w:tabs>
              <w:spacing w:line="240" w:lineRule="auto"/>
              <w:ind w:left="17"/>
              <w:jc w:val="left"/>
              <w:rPr>
                <w:b/>
                <w:bCs/>
                <w:color w:val="000000" w:themeColor="text1"/>
                <w:sz w:val="20"/>
                <w:szCs w:val="20"/>
                <w:lang w:bidi="bg-BG"/>
              </w:rPr>
            </w:pPr>
            <w:bookmarkStart w:id="2" w:name="bookmark4"/>
            <w:r w:rsidRPr="00D459E3">
              <w:rPr>
                <w:b/>
                <w:bCs/>
                <w:color w:val="000000" w:themeColor="text1"/>
                <w:sz w:val="20"/>
                <w:szCs w:val="20"/>
                <w:lang w:bidi="bg-BG"/>
              </w:rPr>
              <w:t>Общи препоръки към обхвата и съдържанието на проекта на ППЗ</w:t>
            </w:r>
            <w:bookmarkEnd w:id="2"/>
          </w:p>
        </w:tc>
        <w:tc>
          <w:tcPr>
            <w:tcW w:w="1135" w:type="dxa"/>
            <w:shd w:val="clear" w:color="auto" w:fill="auto"/>
          </w:tcPr>
          <w:p w14:paraId="3466CE27" w14:textId="77777777" w:rsidR="00996303" w:rsidRPr="005C5A58" w:rsidRDefault="00996303" w:rsidP="00996303">
            <w:pPr>
              <w:tabs>
                <w:tab w:val="left" w:pos="1020"/>
                <w:tab w:val="left" w:pos="1230"/>
              </w:tabs>
              <w:spacing w:after="0" w:line="240" w:lineRule="auto"/>
              <w:ind w:firstLine="0"/>
              <w:jc w:val="left"/>
              <w:rPr>
                <w:sz w:val="20"/>
                <w:szCs w:val="20"/>
              </w:rPr>
            </w:pPr>
          </w:p>
          <w:p w14:paraId="6EEC5418" w14:textId="77777777" w:rsidR="006307A5" w:rsidRPr="005C5A58" w:rsidRDefault="006307A5" w:rsidP="00996303">
            <w:pPr>
              <w:tabs>
                <w:tab w:val="left" w:pos="1020"/>
                <w:tab w:val="left" w:pos="1230"/>
              </w:tabs>
              <w:spacing w:after="0" w:line="240" w:lineRule="auto"/>
              <w:ind w:firstLine="0"/>
              <w:jc w:val="left"/>
              <w:rPr>
                <w:sz w:val="20"/>
                <w:szCs w:val="20"/>
              </w:rPr>
            </w:pPr>
          </w:p>
          <w:p w14:paraId="306D16D6" w14:textId="77777777" w:rsidR="006307A5" w:rsidRPr="005C5A58" w:rsidRDefault="006307A5" w:rsidP="00996303">
            <w:pPr>
              <w:tabs>
                <w:tab w:val="left" w:pos="1020"/>
                <w:tab w:val="left" w:pos="1230"/>
              </w:tabs>
              <w:spacing w:after="0" w:line="240" w:lineRule="auto"/>
              <w:ind w:firstLine="0"/>
              <w:jc w:val="left"/>
              <w:rPr>
                <w:sz w:val="20"/>
                <w:szCs w:val="20"/>
              </w:rPr>
            </w:pPr>
          </w:p>
          <w:p w14:paraId="55E1A6A6" w14:textId="77777777" w:rsidR="006307A5" w:rsidRPr="005C5A58" w:rsidRDefault="006307A5" w:rsidP="00996303">
            <w:pPr>
              <w:tabs>
                <w:tab w:val="left" w:pos="1020"/>
                <w:tab w:val="left" w:pos="1230"/>
              </w:tabs>
              <w:spacing w:after="0" w:line="240" w:lineRule="auto"/>
              <w:ind w:firstLine="0"/>
              <w:jc w:val="left"/>
              <w:rPr>
                <w:sz w:val="20"/>
                <w:szCs w:val="20"/>
              </w:rPr>
            </w:pPr>
          </w:p>
          <w:p w14:paraId="0C8950C8" w14:textId="77777777" w:rsidR="006307A5" w:rsidRPr="005C5A58" w:rsidRDefault="006307A5" w:rsidP="00996303">
            <w:pPr>
              <w:tabs>
                <w:tab w:val="left" w:pos="1020"/>
                <w:tab w:val="left" w:pos="1230"/>
              </w:tabs>
              <w:spacing w:after="0" w:line="240" w:lineRule="auto"/>
              <w:ind w:firstLine="0"/>
              <w:jc w:val="left"/>
              <w:rPr>
                <w:sz w:val="20"/>
                <w:szCs w:val="20"/>
              </w:rPr>
            </w:pPr>
          </w:p>
          <w:p w14:paraId="3D46D707" w14:textId="77777777" w:rsidR="006307A5" w:rsidRPr="005C5A58" w:rsidRDefault="006307A5" w:rsidP="00996303">
            <w:pPr>
              <w:tabs>
                <w:tab w:val="left" w:pos="1020"/>
                <w:tab w:val="left" w:pos="1230"/>
              </w:tabs>
              <w:spacing w:after="0" w:line="240" w:lineRule="auto"/>
              <w:ind w:firstLine="0"/>
              <w:jc w:val="left"/>
              <w:rPr>
                <w:sz w:val="20"/>
                <w:szCs w:val="20"/>
              </w:rPr>
            </w:pPr>
          </w:p>
          <w:p w14:paraId="394336F7" w14:textId="77777777" w:rsidR="006307A5" w:rsidRPr="005C5A58" w:rsidRDefault="006307A5" w:rsidP="00996303">
            <w:pPr>
              <w:tabs>
                <w:tab w:val="left" w:pos="1020"/>
                <w:tab w:val="left" w:pos="1230"/>
              </w:tabs>
              <w:spacing w:after="0" w:line="240" w:lineRule="auto"/>
              <w:ind w:firstLine="0"/>
              <w:jc w:val="left"/>
              <w:rPr>
                <w:sz w:val="20"/>
                <w:szCs w:val="20"/>
              </w:rPr>
            </w:pPr>
          </w:p>
          <w:p w14:paraId="27B9C20A" w14:textId="77777777" w:rsidR="006307A5" w:rsidRPr="005C5A58" w:rsidRDefault="006307A5" w:rsidP="00996303">
            <w:pPr>
              <w:tabs>
                <w:tab w:val="left" w:pos="1020"/>
                <w:tab w:val="left" w:pos="1230"/>
              </w:tabs>
              <w:spacing w:after="0" w:line="240" w:lineRule="auto"/>
              <w:ind w:firstLine="0"/>
              <w:jc w:val="left"/>
              <w:rPr>
                <w:sz w:val="20"/>
                <w:szCs w:val="20"/>
              </w:rPr>
            </w:pPr>
          </w:p>
          <w:p w14:paraId="4EC7712C" w14:textId="77777777" w:rsidR="006307A5" w:rsidRPr="005C5A58" w:rsidRDefault="006307A5" w:rsidP="00996303">
            <w:pPr>
              <w:tabs>
                <w:tab w:val="left" w:pos="1020"/>
                <w:tab w:val="left" w:pos="1230"/>
              </w:tabs>
              <w:spacing w:after="0" w:line="240" w:lineRule="auto"/>
              <w:ind w:firstLine="0"/>
              <w:jc w:val="left"/>
              <w:rPr>
                <w:sz w:val="20"/>
                <w:szCs w:val="20"/>
              </w:rPr>
            </w:pPr>
          </w:p>
          <w:p w14:paraId="2D674812" w14:textId="77777777" w:rsidR="006307A5" w:rsidRPr="005C5A58" w:rsidRDefault="006307A5" w:rsidP="00996303">
            <w:pPr>
              <w:tabs>
                <w:tab w:val="left" w:pos="1020"/>
                <w:tab w:val="left" w:pos="1230"/>
              </w:tabs>
              <w:spacing w:after="0" w:line="240" w:lineRule="auto"/>
              <w:ind w:firstLine="0"/>
              <w:jc w:val="left"/>
              <w:rPr>
                <w:sz w:val="20"/>
                <w:szCs w:val="20"/>
              </w:rPr>
            </w:pPr>
          </w:p>
          <w:p w14:paraId="22813CBB" w14:textId="77777777" w:rsidR="006307A5" w:rsidRPr="005C5A58" w:rsidRDefault="006307A5" w:rsidP="00996303">
            <w:pPr>
              <w:tabs>
                <w:tab w:val="left" w:pos="1020"/>
                <w:tab w:val="left" w:pos="1230"/>
              </w:tabs>
              <w:spacing w:after="0" w:line="240" w:lineRule="auto"/>
              <w:ind w:firstLine="0"/>
              <w:jc w:val="left"/>
              <w:rPr>
                <w:sz w:val="20"/>
                <w:szCs w:val="20"/>
              </w:rPr>
            </w:pPr>
          </w:p>
          <w:p w14:paraId="1AD7BEAF" w14:textId="77777777" w:rsidR="006307A5" w:rsidRPr="005C5A58" w:rsidRDefault="006307A5" w:rsidP="00996303">
            <w:pPr>
              <w:tabs>
                <w:tab w:val="left" w:pos="1020"/>
                <w:tab w:val="left" w:pos="1230"/>
              </w:tabs>
              <w:spacing w:after="0" w:line="240" w:lineRule="auto"/>
              <w:ind w:firstLine="0"/>
              <w:jc w:val="left"/>
              <w:rPr>
                <w:sz w:val="20"/>
                <w:szCs w:val="20"/>
              </w:rPr>
            </w:pPr>
          </w:p>
          <w:p w14:paraId="35125143" w14:textId="77777777" w:rsidR="006307A5" w:rsidRPr="005C5A58" w:rsidRDefault="006307A5" w:rsidP="00996303">
            <w:pPr>
              <w:tabs>
                <w:tab w:val="left" w:pos="1020"/>
                <w:tab w:val="left" w:pos="1230"/>
              </w:tabs>
              <w:spacing w:after="0" w:line="240" w:lineRule="auto"/>
              <w:ind w:firstLine="0"/>
              <w:jc w:val="left"/>
              <w:rPr>
                <w:sz w:val="20"/>
                <w:szCs w:val="20"/>
              </w:rPr>
            </w:pPr>
          </w:p>
          <w:p w14:paraId="3B2BF123" w14:textId="77777777" w:rsidR="006307A5" w:rsidRPr="005C5A58" w:rsidRDefault="006307A5" w:rsidP="00996303">
            <w:pPr>
              <w:tabs>
                <w:tab w:val="left" w:pos="1020"/>
                <w:tab w:val="left" w:pos="1230"/>
              </w:tabs>
              <w:spacing w:after="0" w:line="240" w:lineRule="auto"/>
              <w:ind w:firstLine="0"/>
              <w:jc w:val="left"/>
              <w:rPr>
                <w:sz w:val="20"/>
                <w:szCs w:val="20"/>
              </w:rPr>
            </w:pPr>
          </w:p>
          <w:p w14:paraId="51B276A4" w14:textId="77777777" w:rsidR="006307A5" w:rsidRPr="005C5A58" w:rsidRDefault="006307A5" w:rsidP="00996303">
            <w:pPr>
              <w:tabs>
                <w:tab w:val="left" w:pos="1020"/>
                <w:tab w:val="left" w:pos="1230"/>
              </w:tabs>
              <w:spacing w:after="0" w:line="240" w:lineRule="auto"/>
              <w:ind w:firstLine="0"/>
              <w:jc w:val="left"/>
              <w:rPr>
                <w:sz w:val="20"/>
                <w:szCs w:val="20"/>
              </w:rPr>
            </w:pPr>
          </w:p>
          <w:p w14:paraId="76D4C771" w14:textId="77777777" w:rsidR="006307A5" w:rsidRPr="005C5A58" w:rsidRDefault="006307A5" w:rsidP="00996303">
            <w:pPr>
              <w:tabs>
                <w:tab w:val="left" w:pos="1020"/>
                <w:tab w:val="left" w:pos="1230"/>
              </w:tabs>
              <w:spacing w:after="0" w:line="240" w:lineRule="auto"/>
              <w:ind w:firstLine="0"/>
              <w:jc w:val="left"/>
              <w:rPr>
                <w:sz w:val="20"/>
                <w:szCs w:val="20"/>
              </w:rPr>
            </w:pPr>
          </w:p>
          <w:p w14:paraId="20ABE63A" w14:textId="77777777" w:rsidR="006307A5" w:rsidRPr="005C5A58" w:rsidRDefault="006307A5" w:rsidP="00996303">
            <w:pPr>
              <w:tabs>
                <w:tab w:val="left" w:pos="1020"/>
                <w:tab w:val="left" w:pos="1230"/>
              </w:tabs>
              <w:spacing w:after="0" w:line="240" w:lineRule="auto"/>
              <w:ind w:firstLine="0"/>
              <w:jc w:val="left"/>
              <w:rPr>
                <w:sz w:val="20"/>
                <w:szCs w:val="20"/>
              </w:rPr>
            </w:pPr>
          </w:p>
          <w:p w14:paraId="7511BEE6" w14:textId="77777777" w:rsidR="006307A5" w:rsidRPr="005C5A58" w:rsidRDefault="006307A5" w:rsidP="00996303">
            <w:pPr>
              <w:tabs>
                <w:tab w:val="left" w:pos="1020"/>
                <w:tab w:val="left" w:pos="1230"/>
              </w:tabs>
              <w:spacing w:after="0" w:line="240" w:lineRule="auto"/>
              <w:ind w:firstLine="0"/>
              <w:jc w:val="left"/>
              <w:rPr>
                <w:sz w:val="20"/>
                <w:szCs w:val="20"/>
              </w:rPr>
            </w:pPr>
          </w:p>
          <w:p w14:paraId="226D9B7A" w14:textId="77777777" w:rsidR="006307A5" w:rsidRPr="005C5A58" w:rsidRDefault="006307A5" w:rsidP="00996303">
            <w:pPr>
              <w:tabs>
                <w:tab w:val="left" w:pos="1020"/>
                <w:tab w:val="left" w:pos="1230"/>
              </w:tabs>
              <w:spacing w:after="0" w:line="240" w:lineRule="auto"/>
              <w:ind w:firstLine="0"/>
              <w:jc w:val="left"/>
              <w:rPr>
                <w:sz w:val="20"/>
                <w:szCs w:val="20"/>
              </w:rPr>
            </w:pPr>
          </w:p>
          <w:p w14:paraId="4DCBB374" w14:textId="77777777" w:rsidR="006307A5" w:rsidRPr="005C5A58" w:rsidRDefault="006307A5" w:rsidP="00996303">
            <w:pPr>
              <w:tabs>
                <w:tab w:val="left" w:pos="1020"/>
                <w:tab w:val="left" w:pos="1230"/>
              </w:tabs>
              <w:spacing w:after="0" w:line="240" w:lineRule="auto"/>
              <w:ind w:firstLine="0"/>
              <w:jc w:val="left"/>
              <w:rPr>
                <w:sz w:val="20"/>
                <w:szCs w:val="20"/>
              </w:rPr>
            </w:pPr>
          </w:p>
          <w:p w14:paraId="4AE9FA59" w14:textId="77777777" w:rsidR="006307A5" w:rsidRPr="005C5A58" w:rsidRDefault="006307A5" w:rsidP="00996303">
            <w:pPr>
              <w:tabs>
                <w:tab w:val="left" w:pos="1020"/>
                <w:tab w:val="left" w:pos="1230"/>
              </w:tabs>
              <w:spacing w:after="0" w:line="240" w:lineRule="auto"/>
              <w:ind w:firstLine="0"/>
              <w:jc w:val="left"/>
              <w:rPr>
                <w:sz w:val="20"/>
                <w:szCs w:val="20"/>
              </w:rPr>
            </w:pPr>
          </w:p>
          <w:p w14:paraId="4BAFCD10" w14:textId="77777777" w:rsidR="006307A5" w:rsidRPr="005C5A58" w:rsidRDefault="006307A5" w:rsidP="00996303">
            <w:pPr>
              <w:tabs>
                <w:tab w:val="left" w:pos="1020"/>
                <w:tab w:val="left" w:pos="1230"/>
              </w:tabs>
              <w:spacing w:after="0" w:line="240" w:lineRule="auto"/>
              <w:ind w:firstLine="0"/>
              <w:jc w:val="left"/>
              <w:rPr>
                <w:sz w:val="20"/>
                <w:szCs w:val="20"/>
              </w:rPr>
            </w:pPr>
          </w:p>
          <w:p w14:paraId="3D26ECF2" w14:textId="77777777" w:rsidR="006307A5" w:rsidRPr="005C5A58" w:rsidRDefault="006307A5" w:rsidP="00996303">
            <w:pPr>
              <w:tabs>
                <w:tab w:val="left" w:pos="1020"/>
                <w:tab w:val="left" w:pos="1230"/>
              </w:tabs>
              <w:spacing w:after="0" w:line="240" w:lineRule="auto"/>
              <w:ind w:firstLine="0"/>
              <w:jc w:val="left"/>
              <w:rPr>
                <w:sz w:val="20"/>
                <w:szCs w:val="20"/>
              </w:rPr>
            </w:pPr>
          </w:p>
          <w:p w14:paraId="48176B2F" w14:textId="77777777" w:rsidR="006307A5" w:rsidRPr="005C5A58" w:rsidRDefault="006307A5" w:rsidP="00996303">
            <w:pPr>
              <w:tabs>
                <w:tab w:val="left" w:pos="1020"/>
                <w:tab w:val="left" w:pos="1230"/>
              </w:tabs>
              <w:spacing w:after="0" w:line="240" w:lineRule="auto"/>
              <w:ind w:firstLine="0"/>
              <w:jc w:val="left"/>
              <w:rPr>
                <w:sz w:val="20"/>
                <w:szCs w:val="20"/>
              </w:rPr>
            </w:pPr>
          </w:p>
          <w:p w14:paraId="3794C9AE" w14:textId="77777777" w:rsidR="006307A5" w:rsidRPr="005C5A58" w:rsidRDefault="006307A5" w:rsidP="00996303">
            <w:pPr>
              <w:tabs>
                <w:tab w:val="left" w:pos="1020"/>
                <w:tab w:val="left" w:pos="1230"/>
              </w:tabs>
              <w:spacing w:after="0" w:line="240" w:lineRule="auto"/>
              <w:ind w:firstLine="0"/>
              <w:jc w:val="left"/>
              <w:rPr>
                <w:sz w:val="20"/>
                <w:szCs w:val="20"/>
              </w:rPr>
            </w:pPr>
          </w:p>
          <w:p w14:paraId="2C48F425" w14:textId="77777777" w:rsidR="006307A5" w:rsidRPr="005C5A58" w:rsidRDefault="006307A5" w:rsidP="00996303">
            <w:pPr>
              <w:tabs>
                <w:tab w:val="left" w:pos="1020"/>
                <w:tab w:val="left" w:pos="1230"/>
              </w:tabs>
              <w:spacing w:after="0" w:line="240" w:lineRule="auto"/>
              <w:ind w:firstLine="0"/>
              <w:jc w:val="left"/>
              <w:rPr>
                <w:sz w:val="20"/>
                <w:szCs w:val="20"/>
              </w:rPr>
            </w:pPr>
          </w:p>
          <w:p w14:paraId="22B88E53" w14:textId="77777777" w:rsidR="006307A5" w:rsidRPr="005C5A58" w:rsidRDefault="006307A5" w:rsidP="00996303">
            <w:pPr>
              <w:tabs>
                <w:tab w:val="left" w:pos="1020"/>
                <w:tab w:val="left" w:pos="1230"/>
              </w:tabs>
              <w:spacing w:after="0" w:line="240" w:lineRule="auto"/>
              <w:ind w:firstLine="0"/>
              <w:jc w:val="left"/>
              <w:rPr>
                <w:sz w:val="20"/>
                <w:szCs w:val="20"/>
              </w:rPr>
            </w:pPr>
          </w:p>
          <w:p w14:paraId="439EBBD0" w14:textId="77777777" w:rsidR="006307A5" w:rsidRPr="005C5A58" w:rsidRDefault="006307A5" w:rsidP="00996303">
            <w:pPr>
              <w:tabs>
                <w:tab w:val="left" w:pos="1020"/>
                <w:tab w:val="left" w:pos="1230"/>
              </w:tabs>
              <w:spacing w:after="0" w:line="240" w:lineRule="auto"/>
              <w:ind w:firstLine="0"/>
              <w:jc w:val="left"/>
              <w:rPr>
                <w:sz w:val="20"/>
                <w:szCs w:val="20"/>
              </w:rPr>
            </w:pPr>
          </w:p>
          <w:p w14:paraId="0A847875" w14:textId="77777777" w:rsidR="006307A5" w:rsidRPr="005C5A58" w:rsidRDefault="006307A5" w:rsidP="00996303">
            <w:pPr>
              <w:tabs>
                <w:tab w:val="left" w:pos="1020"/>
                <w:tab w:val="left" w:pos="1230"/>
              </w:tabs>
              <w:spacing w:after="0" w:line="240" w:lineRule="auto"/>
              <w:ind w:firstLine="0"/>
              <w:jc w:val="left"/>
              <w:rPr>
                <w:sz w:val="20"/>
                <w:szCs w:val="20"/>
              </w:rPr>
            </w:pPr>
          </w:p>
          <w:p w14:paraId="69E49920" w14:textId="77777777" w:rsidR="006307A5" w:rsidRPr="005C5A58" w:rsidRDefault="006307A5" w:rsidP="00996303">
            <w:pPr>
              <w:tabs>
                <w:tab w:val="left" w:pos="1020"/>
                <w:tab w:val="left" w:pos="1230"/>
              </w:tabs>
              <w:spacing w:after="0" w:line="240" w:lineRule="auto"/>
              <w:ind w:firstLine="0"/>
              <w:jc w:val="left"/>
              <w:rPr>
                <w:sz w:val="20"/>
                <w:szCs w:val="20"/>
              </w:rPr>
            </w:pPr>
          </w:p>
          <w:p w14:paraId="170EFCAD" w14:textId="77777777" w:rsidR="006307A5" w:rsidRPr="005C5A58" w:rsidRDefault="006307A5" w:rsidP="00996303">
            <w:pPr>
              <w:tabs>
                <w:tab w:val="left" w:pos="1020"/>
                <w:tab w:val="left" w:pos="1230"/>
              </w:tabs>
              <w:spacing w:after="0" w:line="240" w:lineRule="auto"/>
              <w:ind w:firstLine="0"/>
              <w:jc w:val="left"/>
              <w:rPr>
                <w:sz w:val="20"/>
                <w:szCs w:val="20"/>
              </w:rPr>
            </w:pPr>
          </w:p>
          <w:p w14:paraId="1259FC9F" w14:textId="77777777" w:rsidR="006307A5" w:rsidRPr="005C5A58" w:rsidRDefault="006307A5" w:rsidP="00996303">
            <w:pPr>
              <w:tabs>
                <w:tab w:val="left" w:pos="1020"/>
                <w:tab w:val="left" w:pos="1230"/>
              </w:tabs>
              <w:spacing w:after="0" w:line="240" w:lineRule="auto"/>
              <w:ind w:firstLine="0"/>
              <w:jc w:val="left"/>
              <w:rPr>
                <w:sz w:val="20"/>
                <w:szCs w:val="20"/>
              </w:rPr>
            </w:pPr>
          </w:p>
          <w:p w14:paraId="4393296D" w14:textId="77777777" w:rsidR="006307A5" w:rsidRPr="005C5A58" w:rsidRDefault="006307A5" w:rsidP="00996303">
            <w:pPr>
              <w:tabs>
                <w:tab w:val="left" w:pos="1020"/>
                <w:tab w:val="left" w:pos="1230"/>
              </w:tabs>
              <w:spacing w:after="0" w:line="240" w:lineRule="auto"/>
              <w:ind w:firstLine="0"/>
              <w:jc w:val="left"/>
              <w:rPr>
                <w:sz w:val="20"/>
                <w:szCs w:val="20"/>
              </w:rPr>
            </w:pPr>
          </w:p>
          <w:p w14:paraId="74DFAC3F" w14:textId="77777777" w:rsidR="006307A5" w:rsidRPr="005C5A58" w:rsidRDefault="006307A5" w:rsidP="00996303">
            <w:pPr>
              <w:tabs>
                <w:tab w:val="left" w:pos="1020"/>
                <w:tab w:val="left" w:pos="1230"/>
              </w:tabs>
              <w:spacing w:after="0" w:line="240" w:lineRule="auto"/>
              <w:ind w:firstLine="0"/>
              <w:jc w:val="left"/>
              <w:rPr>
                <w:sz w:val="20"/>
                <w:szCs w:val="20"/>
              </w:rPr>
            </w:pPr>
          </w:p>
          <w:p w14:paraId="7B4E746F" w14:textId="77777777" w:rsidR="006307A5" w:rsidRPr="005C5A58" w:rsidRDefault="006307A5" w:rsidP="00996303">
            <w:pPr>
              <w:tabs>
                <w:tab w:val="left" w:pos="1020"/>
                <w:tab w:val="left" w:pos="1230"/>
              </w:tabs>
              <w:spacing w:after="0" w:line="240" w:lineRule="auto"/>
              <w:ind w:firstLine="0"/>
              <w:jc w:val="left"/>
              <w:rPr>
                <w:sz w:val="20"/>
                <w:szCs w:val="20"/>
              </w:rPr>
            </w:pPr>
          </w:p>
          <w:p w14:paraId="0F73711E" w14:textId="77777777" w:rsidR="006307A5" w:rsidRPr="005C5A58" w:rsidRDefault="006307A5" w:rsidP="00996303">
            <w:pPr>
              <w:tabs>
                <w:tab w:val="left" w:pos="1020"/>
                <w:tab w:val="left" w:pos="1230"/>
              </w:tabs>
              <w:spacing w:after="0" w:line="240" w:lineRule="auto"/>
              <w:ind w:firstLine="0"/>
              <w:jc w:val="left"/>
              <w:rPr>
                <w:sz w:val="20"/>
                <w:szCs w:val="20"/>
              </w:rPr>
            </w:pPr>
          </w:p>
          <w:p w14:paraId="38A84AA5" w14:textId="77777777" w:rsidR="006307A5" w:rsidRPr="005C5A58" w:rsidRDefault="006307A5" w:rsidP="00996303">
            <w:pPr>
              <w:tabs>
                <w:tab w:val="left" w:pos="1020"/>
                <w:tab w:val="left" w:pos="1230"/>
              </w:tabs>
              <w:spacing w:after="0" w:line="240" w:lineRule="auto"/>
              <w:ind w:firstLine="0"/>
              <w:jc w:val="left"/>
              <w:rPr>
                <w:sz w:val="20"/>
                <w:szCs w:val="20"/>
              </w:rPr>
            </w:pPr>
          </w:p>
          <w:p w14:paraId="7DFFCA39" w14:textId="77777777" w:rsidR="006307A5" w:rsidRPr="005C5A58" w:rsidRDefault="006307A5" w:rsidP="00996303">
            <w:pPr>
              <w:tabs>
                <w:tab w:val="left" w:pos="1020"/>
                <w:tab w:val="left" w:pos="1230"/>
              </w:tabs>
              <w:spacing w:after="0" w:line="240" w:lineRule="auto"/>
              <w:ind w:firstLine="0"/>
              <w:jc w:val="left"/>
              <w:rPr>
                <w:sz w:val="20"/>
                <w:szCs w:val="20"/>
              </w:rPr>
            </w:pPr>
          </w:p>
          <w:p w14:paraId="36AECC3D" w14:textId="77777777" w:rsidR="006307A5" w:rsidRPr="005C5A58" w:rsidRDefault="006307A5" w:rsidP="00996303">
            <w:pPr>
              <w:tabs>
                <w:tab w:val="left" w:pos="1020"/>
                <w:tab w:val="left" w:pos="1230"/>
              </w:tabs>
              <w:spacing w:after="0" w:line="240" w:lineRule="auto"/>
              <w:ind w:firstLine="0"/>
              <w:jc w:val="left"/>
              <w:rPr>
                <w:sz w:val="20"/>
                <w:szCs w:val="20"/>
              </w:rPr>
            </w:pPr>
          </w:p>
          <w:p w14:paraId="24803F8F" w14:textId="77777777" w:rsidR="006307A5" w:rsidRPr="005C5A58" w:rsidRDefault="006307A5" w:rsidP="00996303">
            <w:pPr>
              <w:tabs>
                <w:tab w:val="left" w:pos="1020"/>
                <w:tab w:val="left" w:pos="1230"/>
              </w:tabs>
              <w:spacing w:after="0" w:line="240" w:lineRule="auto"/>
              <w:ind w:firstLine="0"/>
              <w:jc w:val="left"/>
              <w:rPr>
                <w:sz w:val="20"/>
                <w:szCs w:val="20"/>
              </w:rPr>
            </w:pPr>
          </w:p>
          <w:p w14:paraId="3C02FB4B" w14:textId="77777777" w:rsidR="006307A5" w:rsidRPr="005C5A58" w:rsidRDefault="006307A5" w:rsidP="00996303">
            <w:pPr>
              <w:tabs>
                <w:tab w:val="left" w:pos="1020"/>
                <w:tab w:val="left" w:pos="1230"/>
              </w:tabs>
              <w:spacing w:after="0" w:line="240" w:lineRule="auto"/>
              <w:ind w:firstLine="0"/>
              <w:jc w:val="left"/>
              <w:rPr>
                <w:sz w:val="20"/>
                <w:szCs w:val="20"/>
              </w:rPr>
            </w:pPr>
          </w:p>
          <w:p w14:paraId="5C328F93" w14:textId="77777777" w:rsidR="006307A5" w:rsidRPr="005C5A58" w:rsidRDefault="006307A5" w:rsidP="00996303">
            <w:pPr>
              <w:tabs>
                <w:tab w:val="left" w:pos="1020"/>
                <w:tab w:val="left" w:pos="1230"/>
              </w:tabs>
              <w:spacing w:after="0" w:line="240" w:lineRule="auto"/>
              <w:ind w:firstLine="0"/>
              <w:jc w:val="left"/>
              <w:rPr>
                <w:sz w:val="20"/>
                <w:szCs w:val="20"/>
              </w:rPr>
            </w:pPr>
          </w:p>
          <w:p w14:paraId="23CCD1A8" w14:textId="77777777" w:rsidR="006307A5" w:rsidRPr="005C5A58" w:rsidRDefault="006307A5" w:rsidP="00996303">
            <w:pPr>
              <w:tabs>
                <w:tab w:val="left" w:pos="1020"/>
                <w:tab w:val="left" w:pos="1230"/>
              </w:tabs>
              <w:spacing w:after="0" w:line="240" w:lineRule="auto"/>
              <w:ind w:firstLine="0"/>
              <w:jc w:val="left"/>
              <w:rPr>
                <w:sz w:val="20"/>
                <w:szCs w:val="20"/>
              </w:rPr>
            </w:pPr>
          </w:p>
          <w:p w14:paraId="12F0F7D1" w14:textId="77777777" w:rsidR="006307A5" w:rsidRPr="005C5A58" w:rsidRDefault="006307A5" w:rsidP="00996303">
            <w:pPr>
              <w:tabs>
                <w:tab w:val="left" w:pos="1020"/>
                <w:tab w:val="left" w:pos="1230"/>
              </w:tabs>
              <w:spacing w:after="0" w:line="240" w:lineRule="auto"/>
              <w:ind w:firstLine="0"/>
              <w:jc w:val="left"/>
              <w:rPr>
                <w:sz w:val="20"/>
                <w:szCs w:val="20"/>
              </w:rPr>
            </w:pPr>
          </w:p>
          <w:p w14:paraId="65623E8B" w14:textId="77777777" w:rsidR="006307A5" w:rsidRPr="005C5A58" w:rsidRDefault="006307A5" w:rsidP="00996303">
            <w:pPr>
              <w:tabs>
                <w:tab w:val="left" w:pos="1020"/>
                <w:tab w:val="left" w:pos="1230"/>
              </w:tabs>
              <w:spacing w:after="0" w:line="240" w:lineRule="auto"/>
              <w:ind w:firstLine="0"/>
              <w:jc w:val="left"/>
              <w:rPr>
                <w:sz w:val="20"/>
                <w:szCs w:val="20"/>
              </w:rPr>
            </w:pPr>
          </w:p>
          <w:p w14:paraId="2226993D" w14:textId="77777777" w:rsidR="006307A5" w:rsidRPr="005C5A58" w:rsidRDefault="006307A5" w:rsidP="00996303">
            <w:pPr>
              <w:tabs>
                <w:tab w:val="left" w:pos="1020"/>
                <w:tab w:val="left" w:pos="1230"/>
              </w:tabs>
              <w:spacing w:after="0" w:line="240" w:lineRule="auto"/>
              <w:ind w:firstLine="0"/>
              <w:jc w:val="left"/>
              <w:rPr>
                <w:sz w:val="20"/>
                <w:szCs w:val="20"/>
              </w:rPr>
            </w:pPr>
          </w:p>
          <w:p w14:paraId="3E0366A2" w14:textId="77777777" w:rsidR="006307A5" w:rsidRPr="005C5A58" w:rsidRDefault="006307A5" w:rsidP="00996303">
            <w:pPr>
              <w:tabs>
                <w:tab w:val="left" w:pos="1020"/>
                <w:tab w:val="left" w:pos="1230"/>
              </w:tabs>
              <w:spacing w:after="0" w:line="240" w:lineRule="auto"/>
              <w:ind w:firstLine="0"/>
              <w:jc w:val="left"/>
              <w:rPr>
                <w:sz w:val="20"/>
                <w:szCs w:val="20"/>
              </w:rPr>
            </w:pPr>
          </w:p>
          <w:p w14:paraId="0E1A5978" w14:textId="77777777" w:rsidR="006307A5" w:rsidRPr="005C5A58" w:rsidRDefault="006307A5" w:rsidP="00996303">
            <w:pPr>
              <w:tabs>
                <w:tab w:val="left" w:pos="1020"/>
                <w:tab w:val="left" w:pos="1230"/>
              </w:tabs>
              <w:spacing w:after="0" w:line="240" w:lineRule="auto"/>
              <w:ind w:firstLine="0"/>
              <w:jc w:val="left"/>
              <w:rPr>
                <w:sz w:val="20"/>
                <w:szCs w:val="20"/>
              </w:rPr>
            </w:pPr>
          </w:p>
          <w:p w14:paraId="0005487F" w14:textId="77777777" w:rsidR="006307A5" w:rsidRPr="005C5A58" w:rsidRDefault="006307A5" w:rsidP="00996303">
            <w:pPr>
              <w:tabs>
                <w:tab w:val="left" w:pos="1020"/>
                <w:tab w:val="left" w:pos="1230"/>
              </w:tabs>
              <w:spacing w:after="0" w:line="240" w:lineRule="auto"/>
              <w:ind w:firstLine="0"/>
              <w:jc w:val="left"/>
              <w:rPr>
                <w:sz w:val="20"/>
                <w:szCs w:val="20"/>
              </w:rPr>
            </w:pPr>
          </w:p>
          <w:p w14:paraId="5CBCCC6B" w14:textId="77777777" w:rsidR="006307A5" w:rsidRPr="005C5A58" w:rsidRDefault="006307A5" w:rsidP="00996303">
            <w:pPr>
              <w:tabs>
                <w:tab w:val="left" w:pos="1020"/>
                <w:tab w:val="left" w:pos="1230"/>
              </w:tabs>
              <w:spacing w:after="0" w:line="240" w:lineRule="auto"/>
              <w:ind w:firstLine="0"/>
              <w:jc w:val="left"/>
              <w:rPr>
                <w:sz w:val="20"/>
                <w:szCs w:val="20"/>
              </w:rPr>
            </w:pPr>
          </w:p>
          <w:p w14:paraId="70553581" w14:textId="77777777" w:rsidR="006307A5" w:rsidRPr="005C5A58" w:rsidRDefault="006307A5" w:rsidP="00996303">
            <w:pPr>
              <w:tabs>
                <w:tab w:val="left" w:pos="1020"/>
                <w:tab w:val="left" w:pos="1230"/>
              </w:tabs>
              <w:spacing w:after="0" w:line="240" w:lineRule="auto"/>
              <w:ind w:firstLine="0"/>
              <w:jc w:val="left"/>
              <w:rPr>
                <w:sz w:val="20"/>
                <w:szCs w:val="20"/>
              </w:rPr>
            </w:pPr>
          </w:p>
          <w:p w14:paraId="6CED9DEE" w14:textId="77777777" w:rsidR="006307A5" w:rsidRPr="005C5A58" w:rsidRDefault="006307A5" w:rsidP="00996303">
            <w:pPr>
              <w:tabs>
                <w:tab w:val="left" w:pos="1020"/>
                <w:tab w:val="left" w:pos="1230"/>
              </w:tabs>
              <w:spacing w:after="0" w:line="240" w:lineRule="auto"/>
              <w:ind w:firstLine="0"/>
              <w:jc w:val="left"/>
              <w:rPr>
                <w:sz w:val="20"/>
                <w:szCs w:val="20"/>
              </w:rPr>
            </w:pPr>
          </w:p>
          <w:p w14:paraId="28DC5405" w14:textId="77777777" w:rsidR="006307A5" w:rsidRPr="005C5A58" w:rsidRDefault="006307A5" w:rsidP="00996303">
            <w:pPr>
              <w:tabs>
                <w:tab w:val="left" w:pos="1020"/>
                <w:tab w:val="left" w:pos="1230"/>
              </w:tabs>
              <w:spacing w:after="0" w:line="240" w:lineRule="auto"/>
              <w:ind w:firstLine="0"/>
              <w:jc w:val="left"/>
              <w:rPr>
                <w:sz w:val="20"/>
                <w:szCs w:val="20"/>
              </w:rPr>
            </w:pPr>
          </w:p>
          <w:p w14:paraId="7175ECD1" w14:textId="77777777" w:rsidR="006307A5" w:rsidRPr="005C5A58" w:rsidRDefault="006307A5" w:rsidP="00996303">
            <w:pPr>
              <w:tabs>
                <w:tab w:val="left" w:pos="1020"/>
                <w:tab w:val="left" w:pos="1230"/>
              </w:tabs>
              <w:spacing w:after="0" w:line="240" w:lineRule="auto"/>
              <w:ind w:firstLine="0"/>
              <w:jc w:val="left"/>
              <w:rPr>
                <w:sz w:val="20"/>
                <w:szCs w:val="20"/>
              </w:rPr>
            </w:pPr>
          </w:p>
          <w:p w14:paraId="3B5056BF" w14:textId="77777777" w:rsidR="006307A5" w:rsidRPr="005C5A58" w:rsidRDefault="006307A5" w:rsidP="00996303">
            <w:pPr>
              <w:tabs>
                <w:tab w:val="left" w:pos="1020"/>
                <w:tab w:val="left" w:pos="1230"/>
              </w:tabs>
              <w:spacing w:after="0" w:line="240" w:lineRule="auto"/>
              <w:ind w:firstLine="0"/>
              <w:jc w:val="left"/>
              <w:rPr>
                <w:sz w:val="20"/>
                <w:szCs w:val="20"/>
              </w:rPr>
            </w:pPr>
          </w:p>
          <w:p w14:paraId="275CFAA3" w14:textId="77777777" w:rsidR="006307A5" w:rsidRPr="005C5A58" w:rsidRDefault="006307A5" w:rsidP="00996303">
            <w:pPr>
              <w:tabs>
                <w:tab w:val="left" w:pos="1020"/>
                <w:tab w:val="left" w:pos="1230"/>
              </w:tabs>
              <w:spacing w:after="0" w:line="240" w:lineRule="auto"/>
              <w:ind w:firstLine="0"/>
              <w:jc w:val="left"/>
              <w:rPr>
                <w:sz w:val="20"/>
                <w:szCs w:val="20"/>
              </w:rPr>
            </w:pPr>
          </w:p>
          <w:p w14:paraId="73D0FF4B" w14:textId="77777777" w:rsidR="006307A5" w:rsidRPr="005C5A58" w:rsidRDefault="006307A5" w:rsidP="00996303">
            <w:pPr>
              <w:tabs>
                <w:tab w:val="left" w:pos="1020"/>
                <w:tab w:val="left" w:pos="1230"/>
              </w:tabs>
              <w:spacing w:after="0" w:line="240" w:lineRule="auto"/>
              <w:ind w:firstLine="0"/>
              <w:jc w:val="left"/>
              <w:rPr>
                <w:sz w:val="20"/>
                <w:szCs w:val="20"/>
              </w:rPr>
            </w:pPr>
          </w:p>
          <w:p w14:paraId="74933BBA" w14:textId="77777777" w:rsidR="006307A5" w:rsidRPr="005C5A58" w:rsidRDefault="006307A5" w:rsidP="00996303">
            <w:pPr>
              <w:tabs>
                <w:tab w:val="left" w:pos="1020"/>
                <w:tab w:val="left" w:pos="1230"/>
              </w:tabs>
              <w:spacing w:after="0" w:line="240" w:lineRule="auto"/>
              <w:ind w:firstLine="0"/>
              <w:jc w:val="left"/>
              <w:rPr>
                <w:sz w:val="20"/>
                <w:szCs w:val="20"/>
              </w:rPr>
            </w:pPr>
          </w:p>
          <w:p w14:paraId="232AB7F3" w14:textId="77777777" w:rsidR="006307A5" w:rsidRDefault="006307A5" w:rsidP="00996303">
            <w:pPr>
              <w:tabs>
                <w:tab w:val="left" w:pos="1020"/>
                <w:tab w:val="left" w:pos="1230"/>
              </w:tabs>
              <w:spacing w:after="0" w:line="240" w:lineRule="auto"/>
              <w:ind w:firstLine="0"/>
              <w:jc w:val="left"/>
              <w:rPr>
                <w:sz w:val="20"/>
                <w:szCs w:val="20"/>
              </w:rPr>
            </w:pPr>
            <w:r w:rsidRPr="005C5A58">
              <w:rPr>
                <w:sz w:val="20"/>
                <w:szCs w:val="20"/>
              </w:rPr>
              <w:t>Частично се приема</w:t>
            </w:r>
          </w:p>
          <w:p w14:paraId="3379AF49" w14:textId="77777777" w:rsidR="005C5A58" w:rsidRDefault="005C5A58" w:rsidP="00996303">
            <w:pPr>
              <w:tabs>
                <w:tab w:val="left" w:pos="1020"/>
                <w:tab w:val="left" w:pos="1230"/>
              </w:tabs>
              <w:spacing w:after="0" w:line="240" w:lineRule="auto"/>
              <w:ind w:firstLine="0"/>
              <w:jc w:val="left"/>
              <w:rPr>
                <w:sz w:val="20"/>
                <w:szCs w:val="20"/>
              </w:rPr>
            </w:pPr>
          </w:p>
          <w:p w14:paraId="445FDC70" w14:textId="77777777" w:rsidR="005C5A58" w:rsidRDefault="005C5A58" w:rsidP="00996303">
            <w:pPr>
              <w:tabs>
                <w:tab w:val="left" w:pos="1020"/>
                <w:tab w:val="left" w:pos="1230"/>
              </w:tabs>
              <w:spacing w:after="0" w:line="240" w:lineRule="auto"/>
              <w:ind w:firstLine="0"/>
              <w:jc w:val="left"/>
              <w:rPr>
                <w:sz w:val="20"/>
                <w:szCs w:val="20"/>
              </w:rPr>
            </w:pPr>
          </w:p>
          <w:p w14:paraId="5A9487EE" w14:textId="77777777" w:rsidR="005C5A58" w:rsidRDefault="005C5A58" w:rsidP="00996303">
            <w:pPr>
              <w:tabs>
                <w:tab w:val="left" w:pos="1020"/>
                <w:tab w:val="left" w:pos="1230"/>
              </w:tabs>
              <w:spacing w:after="0" w:line="240" w:lineRule="auto"/>
              <w:ind w:firstLine="0"/>
              <w:jc w:val="left"/>
              <w:rPr>
                <w:sz w:val="20"/>
                <w:szCs w:val="20"/>
              </w:rPr>
            </w:pPr>
          </w:p>
          <w:p w14:paraId="62E7D40A" w14:textId="77777777" w:rsidR="005C5A58" w:rsidRDefault="005C5A58" w:rsidP="00996303">
            <w:pPr>
              <w:tabs>
                <w:tab w:val="left" w:pos="1020"/>
                <w:tab w:val="left" w:pos="1230"/>
              </w:tabs>
              <w:spacing w:after="0" w:line="240" w:lineRule="auto"/>
              <w:ind w:firstLine="0"/>
              <w:jc w:val="left"/>
              <w:rPr>
                <w:sz w:val="20"/>
                <w:szCs w:val="20"/>
              </w:rPr>
            </w:pPr>
          </w:p>
          <w:p w14:paraId="7EDF3B86" w14:textId="77777777" w:rsidR="005C5A58" w:rsidRDefault="005C5A58" w:rsidP="00996303">
            <w:pPr>
              <w:tabs>
                <w:tab w:val="left" w:pos="1020"/>
                <w:tab w:val="left" w:pos="1230"/>
              </w:tabs>
              <w:spacing w:after="0" w:line="240" w:lineRule="auto"/>
              <w:ind w:firstLine="0"/>
              <w:jc w:val="left"/>
              <w:rPr>
                <w:sz w:val="20"/>
                <w:szCs w:val="20"/>
              </w:rPr>
            </w:pPr>
          </w:p>
          <w:p w14:paraId="328BE4DE" w14:textId="77777777" w:rsidR="005C5A58" w:rsidRDefault="005C5A58" w:rsidP="00996303">
            <w:pPr>
              <w:tabs>
                <w:tab w:val="left" w:pos="1020"/>
                <w:tab w:val="left" w:pos="1230"/>
              </w:tabs>
              <w:spacing w:after="0" w:line="240" w:lineRule="auto"/>
              <w:ind w:firstLine="0"/>
              <w:jc w:val="left"/>
              <w:rPr>
                <w:sz w:val="20"/>
                <w:szCs w:val="20"/>
              </w:rPr>
            </w:pPr>
          </w:p>
          <w:p w14:paraId="60CD87A1" w14:textId="77777777" w:rsidR="005C5A58" w:rsidRDefault="005C5A58" w:rsidP="00996303">
            <w:pPr>
              <w:tabs>
                <w:tab w:val="left" w:pos="1020"/>
                <w:tab w:val="left" w:pos="1230"/>
              </w:tabs>
              <w:spacing w:after="0" w:line="240" w:lineRule="auto"/>
              <w:ind w:firstLine="0"/>
              <w:jc w:val="left"/>
              <w:rPr>
                <w:sz w:val="20"/>
                <w:szCs w:val="20"/>
              </w:rPr>
            </w:pPr>
          </w:p>
          <w:p w14:paraId="2ECF430E" w14:textId="77777777" w:rsidR="005C5A58" w:rsidRDefault="005C5A58" w:rsidP="00996303">
            <w:pPr>
              <w:tabs>
                <w:tab w:val="left" w:pos="1020"/>
                <w:tab w:val="left" w:pos="1230"/>
              </w:tabs>
              <w:spacing w:after="0" w:line="240" w:lineRule="auto"/>
              <w:ind w:firstLine="0"/>
              <w:jc w:val="left"/>
              <w:rPr>
                <w:sz w:val="20"/>
                <w:szCs w:val="20"/>
              </w:rPr>
            </w:pPr>
          </w:p>
          <w:p w14:paraId="0307BDC7" w14:textId="77777777" w:rsidR="005C5A58" w:rsidRDefault="005C5A58" w:rsidP="00996303">
            <w:pPr>
              <w:tabs>
                <w:tab w:val="left" w:pos="1020"/>
                <w:tab w:val="left" w:pos="1230"/>
              </w:tabs>
              <w:spacing w:after="0" w:line="240" w:lineRule="auto"/>
              <w:ind w:firstLine="0"/>
              <w:jc w:val="left"/>
              <w:rPr>
                <w:sz w:val="20"/>
                <w:szCs w:val="20"/>
              </w:rPr>
            </w:pPr>
          </w:p>
          <w:p w14:paraId="667C8F6A" w14:textId="77777777" w:rsidR="005C5A58" w:rsidRDefault="005C5A58" w:rsidP="00996303">
            <w:pPr>
              <w:tabs>
                <w:tab w:val="left" w:pos="1020"/>
                <w:tab w:val="left" w:pos="1230"/>
              </w:tabs>
              <w:spacing w:after="0" w:line="240" w:lineRule="auto"/>
              <w:ind w:firstLine="0"/>
              <w:jc w:val="left"/>
              <w:rPr>
                <w:sz w:val="20"/>
                <w:szCs w:val="20"/>
              </w:rPr>
            </w:pPr>
          </w:p>
          <w:p w14:paraId="0AD90043" w14:textId="77777777" w:rsidR="005C5A58" w:rsidRDefault="005C5A58" w:rsidP="00996303">
            <w:pPr>
              <w:tabs>
                <w:tab w:val="left" w:pos="1020"/>
                <w:tab w:val="left" w:pos="1230"/>
              </w:tabs>
              <w:spacing w:after="0" w:line="240" w:lineRule="auto"/>
              <w:ind w:firstLine="0"/>
              <w:jc w:val="left"/>
              <w:rPr>
                <w:sz w:val="20"/>
                <w:szCs w:val="20"/>
              </w:rPr>
            </w:pPr>
          </w:p>
          <w:p w14:paraId="2E7F7074" w14:textId="77777777" w:rsidR="005C5A58" w:rsidRDefault="005C5A58" w:rsidP="00996303">
            <w:pPr>
              <w:tabs>
                <w:tab w:val="left" w:pos="1020"/>
                <w:tab w:val="left" w:pos="1230"/>
              </w:tabs>
              <w:spacing w:after="0" w:line="240" w:lineRule="auto"/>
              <w:ind w:firstLine="0"/>
              <w:jc w:val="left"/>
              <w:rPr>
                <w:sz w:val="20"/>
                <w:szCs w:val="20"/>
              </w:rPr>
            </w:pPr>
          </w:p>
          <w:p w14:paraId="69AE3392" w14:textId="77777777" w:rsidR="005C5A58" w:rsidRDefault="005C5A58" w:rsidP="00996303">
            <w:pPr>
              <w:tabs>
                <w:tab w:val="left" w:pos="1020"/>
                <w:tab w:val="left" w:pos="1230"/>
              </w:tabs>
              <w:spacing w:after="0" w:line="240" w:lineRule="auto"/>
              <w:ind w:firstLine="0"/>
              <w:jc w:val="left"/>
              <w:rPr>
                <w:sz w:val="20"/>
                <w:szCs w:val="20"/>
              </w:rPr>
            </w:pPr>
          </w:p>
          <w:p w14:paraId="06654CAF" w14:textId="77777777" w:rsidR="005C5A58" w:rsidRDefault="005C5A58" w:rsidP="00996303">
            <w:pPr>
              <w:tabs>
                <w:tab w:val="left" w:pos="1020"/>
                <w:tab w:val="left" w:pos="1230"/>
              </w:tabs>
              <w:spacing w:after="0" w:line="240" w:lineRule="auto"/>
              <w:ind w:firstLine="0"/>
              <w:jc w:val="left"/>
              <w:rPr>
                <w:sz w:val="20"/>
                <w:szCs w:val="20"/>
              </w:rPr>
            </w:pPr>
          </w:p>
          <w:p w14:paraId="68CFA4E8" w14:textId="77777777" w:rsidR="005C5A58" w:rsidRDefault="005C5A58" w:rsidP="00996303">
            <w:pPr>
              <w:tabs>
                <w:tab w:val="left" w:pos="1020"/>
                <w:tab w:val="left" w:pos="1230"/>
              </w:tabs>
              <w:spacing w:after="0" w:line="240" w:lineRule="auto"/>
              <w:ind w:firstLine="0"/>
              <w:jc w:val="left"/>
              <w:rPr>
                <w:sz w:val="20"/>
                <w:szCs w:val="20"/>
              </w:rPr>
            </w:pPr>
          </w:p>
          <w:p w14:paraId="65149C8B" w14:textId="77777777" w:rsidR="005C5A58" w:rsidRDefault="005C5A58" w:rsidP="00996303">
            <w:pPr>
              <w:tabs>
                <w:tab w:val="left" w:pos="1020"/>
                <w:tab w:val="left" w:pos="1230"/>
              </w:tabs>
              <w:spacing w:after="0" w:line="240" w:lineRule="auto"/>
              <w:ind w:firstLine="0"/>
              <w:jc w:val="left"/>
              <w:rPr>
                <w:sz w:val="20"/>
                <w:szCs w:val="20"/>
              </w:rPr>
            </w:pPr>
          </w:p>
          <w:p w14:paraId="3207C067" w14:textId="77777777" w:rsidR="005C5A58" w:rsidRDefault="005C5A58" w:rsidP="00996303">
            <w:pPr>
              <w:tabs>
                <w:tab w:val="left" w:pos="1020"/>
                <w:tab w:val="left" w:pos="1230"/>
              </w:tabs>
              <w:spacing w:after="0" w:line="240" w:lineRule="auto"/>
              <w:ind w:firstLine="0"/>
              <w:jc w:val="left"/>
              <w:rPr>
                <w:sz w:val="20"/>
                <w:szCs w:val="20"/>
              </w:rPr>
            </w:pPr>
          </w:p>
          <w:p w14:paraId="79BA7F87" w14:textId="77777777" w:rsidR="005C5A58" w:rsidRDefault="005C5A58" w:rsidP="00996303">
            <w:pPr>
              <w:tabs>
                <w:tab w:val="left" w:pos="1020"/>
                <w:tab w:val="left" w:pos="1230"/>
              </w:tabs>
              <w:spacing w:after="0" w:line="240" w:lineRule="auto"/>
              <w:ind w:firstLine="0"/>
              <w:jc w:val="left"/>
              <w:rPr>
                <w:sz w:val="20"/>
                <w:szCs w:val="20"/>
              </w:rPr>
            </w:pPr>
          </w:p>
          <w:p w14:paraId="3232DF15" w14:textId="77777777" w:rsidR="005C5A58" w:rsidRDefault="005C5A58" w:rsidP="00996303">
            <w:pPr>
              <w:tabs>
                <w:tab w:val="left" w:pos="1020"/>
                <w:tab w:val="left" w:pos="1230"/>
              </w:tabs>
              <w:spacing w:after="0" w:line="240" w:lineRule="auto"/>
              <w:ind w:firstLine="0"/>
              <w:jc w:val="left"/>
              <w:rPr>
                <w:sz w:val="20"/>
                <w:szCs w:val="20"/>
              </w:rPr>
            </w:pPr>
          </w:p>
          <w:p w14:paraId="25878486" w14:textId="77777777" w:rsidR="005C5A58" w:rsidRDefault="005C5A58" w:rsidP="00996303">
            <w:pPr>
              <w:tabs>
                <w:tab w:val="left" w:pos="1020"/>
                <w:tab w:val="left" w:pos="1230"/>
              </w:tabs>
              <w:spacing w:after="0" w:line="240" w:lineRule="auto"/>
              <w:ind w:firstLine="0"/>
              <w:jc w:val="left"/>
              <w:rPr>
                <w:sz w:val="20"/>
                <w:szCs w:val="20"/>
              </w:rPr>
            </w:pPr>
          </w:p>
          <w:p w14:paraId="4EB774F5" w14:textId="77777777" w:rsidR="005C5A58" w:rsidRDefault="005C5A58" w:rsidP="00996303">
            <w:pPr>
              <w:tabs>
                <w:tab w:val="left" w:pos="1020"/>
                <w:tab w:val="left" w:pos="1230"/>
              </w:tabs>
              <w:spacing w:after="0" w:line="240" w:lineRule="auto"/>
              <w:ind w:firstLine="0"/>
              <w:jc w:val="left"/>
              <w:rPr>
                <w:sz w:val="20"/>
                <w:szCs w:val="20"/>
              </w:rPr>
            </w:pPr>
          </w:p>
          <w:p w14:paraId="2CEC4570" w14:textId="77777777" w:rsidR="005C5A58" w:rsidRDefault="005C5A58" w:rsidP="00996303">
            <w:pPr>
              <w:tabs>
                <w:tab w:val="left" w:pos="1020"/>
                <w:tab w:val="left" w:pos="1230"/>
              </w:tabs>
              <w:spacing w:after="0" w:line="240" w:lineRule="auto"/>
              <w:ind w:firstLine="0"/>
              <w:jc w:val="left"/>
              <w:rPr>
                <w:sz w:val="20"/>
                <w:szCs w:val="20"/>
              </w:rPr>
            </w:pPr>
          </w:p>
          <w:p w14:paraId="1EA85A35" w14:textId="77777777" w:rsidR="005C5A58" w:rsidRDefault="005C5A58" w:rsidP="00996303">
            <w:pPr>
              <w:tabs>
                <w:tab w:val="left" w:pos="1020"/>
                <w:tab w:val="left" w:pos="1230"/>
              </w:tabs>
              <w:spacing w:after="0" w:line="240" w:lineRule="auto"/>
              <w:ind w:firstLine="0"/>
              <w:jc w:val="left"/>
              <w:rPr>
                <w:sz w:val="20"/>
                <w:szCs w:val="20"/>
              </w:rPr>
            </w:pPr>
          </w:p>
          <w:p w14:paraId="21886B79" w14:textId="77777777" w:rsidR="005C5A58" w:rsidRDefault="005C5A58" w:rsidP="00996303">
            <w:pPr>
              <w:tabs>
                <w:tab w:val="left" w:pos="1020"/>
                <w:tab w:val="left" w:pos="1230"/>
              </w:tabs>
              <w:spacing w:after="0" w:line="240" w:lineRule="auto"/>
              <w:ind w:firstLine="0"/>
              <w:jc w:val="left"/>
              <w:rPr>
                <w:sz w:val="20"/>
                <w:szCs w:val="20"/>
              </w:rPr>
            </w:pPr>
          </w:p>
          <w:p w14:paraId="095826B1" w14:textId="77777777" w:rsidR="005C5A58" w:rsidRDefault="005C5A58" w:rsidP="00996303">
            <w:pPr>
              <w:tabs>
                <w:tab w:val="left" w:pos="1020"/>
                <w:tab w:val="left" w:pos="1230"/>
              </w:tabs>
              <w:spacing w:after="0" w:line="240" w:lineRule="auto"/>
              <w:ind w:firstLine="0"/>
              <w:jc w:val="left"/>
              <w:rPr>
                <w:sz w:val="20"/>
                <w:szCs w:val="20"/>
              </w:rPr>
            </w:pPr>
          </w:p>
          <w:p w14:paraId="76129EAF" w14:textId="77777777" w:rsidR="005C5A58" w:rsidRDefault="005C5A58" w:rsidP="00996303">
            <w:pPr>
              <w:tabs>
                <w:tab w:val="left" w:pos="1020"/>
                <w:tab w:val="left" w:pos="1230"/>
              </w:tabs>
              <w:spacing w:after="0" w:line="240" w:lineRule="auto"/>
              <w:ind w:firstLine="0"/>
              <w:jc w:val="left"/>
              <w:rPr>
                <w:sz w:val="20"/>
                <w:szCs w:val="20"/>
              </w:rPr>
            </w:pPr>
          </w:p>
          <w:p w14:paraId="44D051AA" w14:textId="77777777" w:rsidR="005C5A58" w:rsidRDefault="005C5A58" w:rsidP="00996303">
            <w:pPr>
              <w:tabs>
                <w:tab w:val="left" w:pos="1020"/>
                <w:tab w:val="left" w:pos="1230"/>
              </w:tabs>
              <w:spacing w:after="0" w:line="240" w:lineRule="auto"/>
              <w:ind w:firstLine="0"/>
              <w:jc w:val="left"/>
              <w:rPr>
                <w:sz w:val="20"/>
                <w:szCs w:val="20"/>
              </w:rPr>
            </w:pPr>
          </w:p>
          <w:p w14:paraId="7224AD08" w14:textId="4222BF74" w:rsidR="005C5A58" w:rsidRPr="005C5A58" w:rsidRDefault="005C5A58" w:rsidP="00996303">
            <w:pPr>
              <w:tabs>
                <w:tab w:val="left" w:pos="1020"/>
                <w:tab w:val="left" w:pos="1230"/>
              </w:tabs>
              <w:spacing w:after="0" w:line="240" w:lineRule="auto"/>
              <w:ind w:firstLine="0"/>
              <w:jc w:val="left"/>
              <w:rPr>
                <w:sz w:val="20"/>
                <w:szCs w:val="20"/>
              </w:rPr>
            </w:pPr>
            <w:r>
              <w:rPr>
                <w:sz w:val="20"/>
                <w:szCs w:val="20"/>
              </w:rPr>
              <w:t>Неотносимо</w:t>
            </w:r>
          </w:p>
        </w:tc>
        <w:tc>
          <w:tcPr>
            <w:tcW w:w="3827" w:type="dxa"/>
            <w:shd w:val="clear" w:color="auto" w:fill="auto"/>
          </w:tcPr>
          <w:p w14:paraId="522CFA71" w14:textId="77777777" w:rsidR="00996303" w:rsidRDefault="00996303" w:rsidP="00996303">
            <w:pPr>
              <w:tabs>
                <w:tab w:val="left" w:pos="1020"/>
                <w:tab w:val="left" w:pos="1230"/>
              </w:tabs>
              <w:spacing w:after="0" w:line="240" w:lineRule="auto"/>
              <w:ind w:firstLine="0"/>
              <w:jc w:val="left"/>
              <w:rPr>
                <w:b/>
                <w:sz w:val="20"/>
                <w:szCs w:val="20"/>
              </w:rPr>
            </w:pPr>
          </w:p>
          <w:p w14:paraId="4E9AF0B5" w14:textId="77777777" w:rsidR="006307A5" w:rsidRDefault="006307A5" w:rsidP="00996303">
            <w:pPr>
              <w:tabs>
                <w:tab w:val="left" w:pos="1020"/>
                <w:tab w:val="left" w:pos="1230"/>
              </w:tabs>
              <w:spacing w:after="0" w:line="240" w:lineRule="auto"/>
              <w:ind w:firstLine="0"/>
              <w:jc w:val="left"/>
              <w:rPr>
                <w:b/>
                <w:sz w:val="20"/>
                <w:szCs w:val="20"/>
              </w:rPr>
            </w:pPr>
          </w:p>
          <w:p w14:paraId="30BE5962" w14:textId="77777777" w:rsidR="006307A5" w:rsidRDefault="006307A5" w:rsidP="00996303">
            <w:pPr>
              <w:tabs>
                <w:tab w:val="left" w:pos="1020"/>
                <w:tab w:val="left" w:pos="1230"/>
              </w:tabs>
              <w:spacing w:after="0" w:line="240" w:lineRule="auto"/>
              <w:ind w:firstLine="0"/>
              <w:jc w:val="left"/>
              <w:rPr>
                <w:b/>
                <w:sz w:val="20"/>
                <w:szCs w:val="20"/>
              </w:rPr>
            </w:pPr>
          </w:p>
          <w:p w14:paraId="0093D972" w14:textId="77777777" w:rsidR="006307A5" w:rsidRDefault="006307A5" w:rsidP="00996303">
            <w:pPr>
              <w:tabs>
                <w:tab w:val="left" w:pos="1020"/>
                <w:tab w:val="left" w:pos="1230"/>
              </w:tabs>
              <w:spacing w:after="0" w:line="240" w:lineRule="auto"/>
              <w:ind w:firstLine="0"/>
              <w:jc w:val="left"/>
              <w:rPr>
                <w:b/>
                <w:sz w:val="20"/>
                <w:szCs w:val="20"/>
              </w:rPr>
            </w:pPr>
          </w:p>
          <w:p w14:paraId="2A938520" w14:textId="77777777" w:rsidR="006307A5" w:rsidRDefault="006307A5" w:rsidP="00996303">
            <w:pPr>
              <w:tabs>
                <w:tab w:val="left" w:pos="1020"/>
                <w:tab w:val="left" w:pos="1230"/>
              </w:tabs>
              <w:spacing w:after="0" w:line="240" w:lineRule="auto"/>
              <w:ind w:firstLine="0"/>
              <w:jc w:val="left"/>
              <w:rPr>
                <w:b/>
                <w:sz w:val="20"/>
                <w:szCs w:val="20"/>
              </w:rPr>
            </w:pPr>
          </w:p>
          <w:p w14:paraId="70A8F2B9" w14:textId="77777777" w:rsidR="006307A5" w:rsidRDefault="006307A5" w:rsidP="00996303">
            <w:pPr>
              <w:tabs>
                <w:tab w:val="left" w:pos="1020"/>
                <w:tab w:val="left" w:pos="1230"/>
              </w:tabs>
              <w:spacing w:after="0" w:line="240" w:lineRule="auto"/>
              <w:ind w:firstLine="0"/>
              <w:jc w:val="left"/>
              <w:rPr>
                <w:b/>
                <w:sz w:val="20"/>
                <w:szCs w:val="20"/>
              </w:rPr>
            </w:pPr>
          </w:p>
          <w:p w14:paraId="77932185" w14:textId="77777777" w:rsidR="006307A5" w:rsidRDefault="006307A5" w:rsidP="00996303">
            <w:pPr>
              <w:tabs>
                <w:tab w:val="left" w:pos="1020"/>
                <w:tab w:val="left" w:pos="1230"/>
              </w:tabs>
              <w:spacing w:after="0" w:line="240" w:lineRule="auto"/>
              <w:ind w:firstLine="0"/>
              <w:jc w:val="left"/>
              <w:rPr>
                <w:b/>
                <w:sz w:val="20"/>
                <w:szCs w:val="20"/>
              </w:rPr>
            </w:pPr>
          </w:p>
          <w:p w14:paraId="5EE1F070" w14:textId="77777777" w:rsidR="006307A5" w:rsidRDefault="006307A5" w:rsidP="00996303">
            <w:pPr>
              <w:tabs>
                <w:tab w:val="left" w:pos="1020"/>
                <w:tab w:val="left" w:pos="1230"/>
              </w:tabs>
              <w:spacing w:after="0" w:line="240" w:lineRule="auto"/>
              <w:ind w:firstLine="0"/>
              <w:jc w:val="left"/>
              <w:rPr>
                <w:b/>
                <w:sz w:val="20"/>
                <w:szCs w:val="20"/>
              </w:rPr>
            </w:pPr>
          </w:p>
          <w:p w14:paraId="0052F1D9" w14:textId="77777777" w:rsidR="006307A5" w:rsidRDefault="006307A5" w:rsidP="00996303">
            <w:pPr>
              <w:tabs>
                <w:tab w:val="left" w:pos="1020"/>
                <w:tab w:val="left" w:pos="1230"/>
              </w:tabs>
              <w:spacing w:after="0" w:line="240" w:lineRule="auto"/>
              <w:ind w:firstLine="0"/>
              <w:jc w:val="left"/>
              <w:rPr>
                <w:b/>
                <w:sz w:val="20"/>
                <w:szCs w:val="20"/>
              </w:rPr>
            </w:pPr>
          </w:p>
          <w:p w14:paraId="05061852" w14:textId="77777777" w:rsidR="006307A5" w:rsidRDefault="006307A5" w:rsidP="00996303">
            <w:pPr>
              <w:tabs>
                <w:tab w:val="left" w:pos="1020"/>
                <w:tab w:val="left" w:pos="1230"/>
              </w:tabs>
              <w:spacing w:after="0" w:line="240" w:lineRule="auto"/>
              <w:ind w:firstLine="0"/>
              <w:jc w:val="left"/>
              <w:rPr>
                <w:b/>
                <w:sz w:val="20"/>
                <w:szCs w:val="20"/>
              </w:rPr>
            </w:pPr>
          </w:p>
          <w:p w14:paraId="5722747D" w14:textId="77777777" w:rsidR="006307A5" w:rsidRDefault="006307A5" w:rsidP="00996303">
            <w:pPr>
              <w:tabs>
                <w:tab w:val="left" w:pos="1020"/>
                <w:tab w:val="left" w:pos="1230"/>
              </w:tabs>
              <w:spacing w:after="0" w:line="240" w:lineRule="auto"/>
              <w:ind w:firstLine="0"/>
              <w:jc w:val="left"/>
              <w:rPr>
                <w:b/>
                <w:sz w:val="20"/>
                <w:szCs w:val="20"/>
              </w:rPr>
            </w:pPr>
          </w:p>
          <w:p w14:paraId="2BFAB192" w14:textId="77777777" w:rsidR="006307A5" w:rsidRDefault="006307A5" w:rsidP="00996303">
            <w:pPr>
              <w:tabs>
                <w:tab w:val="left" w:pos="1020"/>
                <w:tab w:val="left" w:pos="1230"/>
              </w:tabs>
              <w:spacing w:after="0" w:line="240" w:lineRule="auto"/>
              <w:ind w:firstLine="0"/>
              <w:jc w:val="left"/>
              <w:rPr>
                <w:b/>
                <w:sz w:val="20"/>
                <w:szCs w:val="20"/>
              </w:rPr>
            </w:pPr>
          </w:p>
          <w:p w14:paraId="14312C27" w14:textId="77777777" w:rsidR="006307A5" w:rsidRDefault="006307A5" w:rsidP="00996303">
            <w:pPr>
              <w:tabs>
                <w:tab w:val="left" w:pos="1020"/>
                <w:tab w:val="left" w:pos="1230"/>
              </w:tabs>
              <w:spacing w:after="0" w:line="240" w:lineRule="auto"/>
              <w:ind w:firstLine="0"/>
              <w:jc w:val="left"/>
              <w:rPr>
                <w:b/>
                <w:sz w:val="20"/>
                <w:szCs w:val="20"/>
              </w:rPr>
            </w:pPr>
          </w:p>
          <w:p w14:paraId="6AEF1647" w14:textId="77777777" w:rsidR="006307A5" w:rsidRDefault="006307A5" w:rsidP="00996303">
            <w:pPr>
              <w:tabs>
                <w:tab w:val="left" w:pos="1020"/>
                <w:tab w:val="left" w:pos="1230"/>
              </w:tabs>
              <w:spacing w:after="0" w:line="240" w:lineRule="auto"/>
              <w:ind w:firstLine="0"/>
              <w:jc w:val="left"/>
              <w:rPr>
                <w:b/>
                <w:sz w:val="20"/>
                <w:szCs w:val="20"/>
              </w:rPr>
            </w:pPr>
          </w:p>
          <w:p w14:paraId="24F42C83" w14:textId="77777777" w:rsidR="006307A5" w:rsidRDefault="006307A5" w:rsidP="00996303">
            <w:pPr>
              <w:tabs>
                <w:tab w:val="left" w:pos="1020"/>
                <w:tab w:val="left" w:pos="1230"/>
              </w:tabs>
              <w:spacing w:after="0" w:line="240" w:lineRule="auto"/>
              <w:ind w:firstLine="0"/>
              <w:jc w:val="left"/>
              <w:rPr>
                <w:b/>
                <w:sz w:val="20"/>
                <w:szCs w:val="20"/>
              </w:rPr>
            </w:pPr>
          </w:p>
          <w:p w14:paraId="07DC060E" w14:textId="77777777" w:rsidR="006307A5" w:rsidRDefault="006307A5" w:rsidP="00996303">
            <w:pPr>
              <w:tabs>
                <w:tab w:val="left" w:pos="1020"/>
                <w:tab w:val="left" w:pos="1230"/>
              </w:tabs>
              <w:spacing w:after="0" w:line="240" w:lineRule="auto"/>
              <w:ind w:firstLine="0"/>
              <w:jc w:val="left"/>
              <w:rPr>
                <w:b/>
                <w:sz w:val="20"/>
                <w:szCs w:val="20"/>
              </w:rPr>
            </w:pPr>
          </w:p>
          <w:p w14:paraId="54E8EFC2" w14:textId="77777777" w:rsidR="006307A5" w:rsidRDefault="006307A5" w:rsidP="00996303">
            <w:pPr>
              <w:tabs>
                <w:tab w:val="left" w:pos="1020"/>
                <w:tab w:val="left" w:pos="1230"/>
              </w:tabs>
              <w:spacing w:after="0" w:line="240" w:lineRule="auto"/>
              <w:ind w:firstLine="0"/>
              <w:jc w:val="left"/>
              <w:rPr>
                <w:b/>
                <w:sz w:val="20"/>
                <w:szCs w:val="20"/>
              </w:rPr>
            </w:pPr>
          </w:p>
          <w:p w14:paraId="2EE0D5B0" w14:textId="77777777" w:rsidR="006307A5" w:rsidRDefault="006307A5" w:rsidP="00996303">
            <w:pPr>
              <w:tabs>
                <w:tab w:val="left" w:pos="1020"/>
                <w:tab w:val="left" w:pos="1230"/>
              </w:tabs>
              <w:spacing w:after="0" w:line="240" w:lineRule="auto"/>
              <w:ind w:firstLine="0"/>
              <w:jc w:val="left"/>
              <w:rPr>
                <w:b/>
                <w:sz w:val="20"/>
                <w:szCs w:val="20"/>
              </w:rPr>
            </w:pPr>
          </w:p>
          <w:p w14:paraId="231DD791" w14:textId="77777777" w:rsidR="006307A5" w:rsidRDefault="006307A5" w:rsidP="00996303">
            <w:pPr>
              <w:tabs>
                <w:tab w:val="left" w:pos="1020"/>
                <w:tab w:val="left" w:pos="1230"/>
              </w:tabs>
              <w:spacing w:after="0" w:line="240" w:lineRule="auto"/>
              <w:ind w:firstLine="0"/>
              <w:jc w:val="left"/>
              <w:rPr>
                <w:b/>
                <w:sz w:val="20"/>
                <w:szCs w:val="20"/>
              </w:rPr>
            </w:pPr>
          </w:p>
          <w:p w14:paraId="39A6F1A9" w14:textId="77777777" w:rsidR="006307A5" w:rsidRDefault="006307A5" w:rsidP="00996303">
            <w:pPr>
              <w:tabs>
                <w:tab w:val="left" w:pos="1020"/>
                <w:tab w:val="left" w:pos="1230"/>
              </w:tabs>
              <w:spacing w:after="0" w:line="240" w:lineRule="auto"/>
              <w:ind w:firstLine="0"/>
              <w:jc w:val="left"/>
              <w:rPr>
                <w:b/>
                <w:sz w:val="20"/>
                <w:szCs w:val="20"/>
              </w:rPr>
            </w:pPr>
          </w:p>
          <w:p w14:paraId="1D3F0B32" w14:textId="77777777" w:rsidR="006307A5" w:rsidRDefault="006307A5" w:rsidP="00996303">
            <w:pPr>
              <w:tabs>
                <w:tab w:val="left" w:pos="1020"/>
                <w:tab w:val="left" w:pos="1230"/>
              </w:tabs>
              <w:spacing w:after="0" w:line="240" w:lineRule="auto"/>
              <w:ind w:firstLine="0"/>
              <w:jc w:val="left"/>
              <w:rPr>
                <w:b/>
                <w:sz w:val="20"/>
                <w:szCs w:val="20"/>
              </w:rPr>
            </w:pPr>
          </w:p>
          <w:p w14:paraId="0DA5B830" w14:textId="77777777" w:rsidR="006307A5" w:rsidRDefault="006307A5" w:rsidP="00996303">
            <w:pPr>
              <w:tabs>
                <w:tab w:val="left" w:pos="1020"/>
                <w:tab w:val="left" w:pos="1230"/>
              </w:tabs>
              <w:spacing w:after="0" w:line="240" w:lineRule="auto"/>
              <w:ind w:firstLine="0"/>
              <w:jc w:val="left"/>
              <w:rPr>
                <w:b/>
                <w:sz w:val="20"/>
                <w:szCs w:val="20"/>
              </w:rPr>
            </w:pPr>
          </w:p>
          <w:p w14:paraId="706E60D3" w14:textId="77777777" w:rsidR="006307A5" w:rsidRDefault="006307A5" w:rsidP="00996303">
            <w:pPr>
              <w:tabs>
                <w:tab w:val="left" w:pos="1020"/>
                <w:tab w:val="left" w:pos="1230"/>
              </w:tabs>
              <w:spacing w:after="0" w:line="240" w:lineRule="auto"/>
              <w:ind w:firstLine="0"/>
              <w:jc w:val="left"/>
              <w:rPr>
                <w:b/>
                <w:sz w:val="20"/>
                <w:szCs w:val="20"/>
              </w:rPr>
            </w:pPr>
          </w:p>
          <w:p w14:paraId="477D9D96" w14:textId="77777777" w:rsidR="006307A5" w:rsidRDefault="006307A5" w:rsidP="00996303">
            <w:pPr>
              <w:tabs>
                <w:tab w:val="left" w:pos="1020"/>
                <w:tab w:val="left" w:pos="1230"/>
              </w:tabs>
              <w:spacing w:after="0" w:line="240" w:lineRule="auto"/>
              <w:ind w:firstLine="0"/>
              <w:jc w:val="left"/>
              <w:rPr>
                <w:b/>
                <w:sz w:val="20"/>
                <w:szCs w:val="20"/>
              </w:rPr>
            </w:pPr>
          </w:p>
          <w:p w14:paraId="0BBAA003" w14:textId="77777777" w:rsidR="006307A5" w:rsidRDefault="006307A5" w:rsidP="00996303">
            <w:pPr>
              <w:tabs>
                <w:tab w:val="left" w:pos="1020"/>
                <w:tab w:val="left" w:pos="1230"/>
              </w:tabs>
              <w:spacing w:after="0" w:line="240" w:lineRule="auto"/>
              <w:ind w:firstLine="0"/>
              <w:jc w:val="left"/>
              <w:rPr>
                <w:b/>
                <w:sz w:val="20"/>
                <w:szCs w:val="20"/>
              </w:rPr>
            </w:pPr>
          </w:p>
          <w:p w14:paraId="2FDFFA9D" w14:textId="77777777" w:rsidR="006307A5" w:rsidRDefault="006307A5" w:rsidP="00996303">
            <w:pPr>
              <w:tabs>
                <w:tab w:val="left" w:pos="1020"/>
                <w:tab w:val="left" w:pos="1230"/>
              </w:tabs>
              <w:spacing w:after="0" w:line="240" w:lineRule="auto"/>
              <w:ind w:firstLine="0"/>
              <w:jc w:val="left"/>
              <w:rPr>
                <w:b/>
                <w:sz w:val="20"/>
                <w:szCs w:val="20"/>
              </w:rPr>
            </w:pPr>
          </w:p>
          <w:p w14:paraId="61CC7F6E" w14:textId="77777777" w:rsidR="006307A5" w:rsidRDefault="006307A5" w:rsidP="00996303">
            <w:pPr>
              <w:tabs>
                <w:tab w:val="left" w:pos="1020"/>
                <w:tab w:val="left" w:pos="1230"/>
              </w:tabs>
              <w:spacing w:after="0" w:line="240" w:lineRule="auto"/>
              <w:ind w:firstLine="0"/>
              <w:jc w:val="left"/>
              <w:rPr>
                <w:b/>
                <w:sz w:val="20"/>
                <w:szCs w:val="20"/>
              </w:rPr>
            </w:pPr>
          </w:p>
          <w:p w14:paraId="5053985C" w14:textId="77777777" w:rsidR="006307A5" w:rsidRDefault="006307A5" w:rsidP="00996303">
            <w:pPr>
              <w:tabs>
                <w:tab w:val="left" w:pos="1020"/>
                <w:tab w:val="left" w:pos="1230"/>
              </w:tabs>
              <w:spacing w:after="0" w:line="240" w:lineRule="auto"/>
              <w:ind w:firstLine="0"/>
              <w:jc w:val="left"/>
              <w:rPr>
                <w:b/>
                <w:sz w:val="20"/>
                <w:szCs w:val="20"/>
              </w:rPr>
            </w:pPr>
          </w:p>
          <w:p w14:paraId="5E3ECBBB" w14:textId="77777777" w:rsidR="006307A5" w:rsidRDefault="006307A5" w:rsidP="00996303">
            <w:pPr>
              <w:tabs>
                <w:tab w:val="left" w:pos="1020"/>
                <w:tab w:val="left" w:pos="1230"/>
              </w:tabs>
              <w:spacing w:after="0" w:line="240" w:lineRule="auto"/>
              <w:ind w:firstLine="0"/>
              <w:jc w:val="left"/>
              <w:rPr>
                <w:b/>
                <w:sz w:val="20"/>
                <w:szCs w:val="20"/>
              </w:rPr>
            </w:pPr>
          </w:p>
          <w:p w14:paraId="66BAD4D0" w14:textId="77777777" w:rsidR="006307A5" w:rsidRDefault="006307A5" w:rsidP="00996303">
            <w:pPr>
              <w:tabs>
                <w:tab w:val="left" w:pos="1020"/>
                <w:tab w:val="left" w:pos="1230"/>
              </w:tabs>
              <w:spacing w:after="0" w:line="240" w:lineRule="auto"/>
              <w:ind w:firstLine="0"/>
              <w:jc w:val="left"/>
              <w:rPr>
                <w:b/>
                <w:sz w:val="20"/>
                <w:szCs w:val="20"/>
              </w:rPr>
            </w:pPr>
          </w:p>
          <w:p w14:paraId="3BBE2199" w14:textId="77777777" w:rsidR="006307A5" w:rsidRDefault="006307A5" w:rsidP="00996303">
            <w:pPr>
              <w:tabs>
                <w:tab w:val="left" w:pos="1020"/>
                <w:tab w:val="left" w:pos="1230"/>
              </w:tabs>
              <w:spacing w:after="0" w:line="240" w:lineRule="auto"/>
              <w:ind w:firstLine="0"/>
              <w:jc w:val="left"/>
              <w:rPr>
                <w:b/>
                <w:sz w:val="20"/>
                <w:szCs w:val="20"/>
              </w:rPr>
            </w:pPr>
          </w:p>
          <w:p w14:paraId="657E2D20" w14:textId="77777777" w:rsidR="006307A5" w:rsidRDefault="006307A5" w:rsidP="00996303">
            <w:pPr>
              <w:tabs>
                <w:tab w:val="left" w:pos="1020"/>
                <w:tab w:val="left" w:pos="1230"/>
              </w:tabs>
              <w:spacing w:after="0" w:line="240" w:lineRule="auto"/>
              <w:ind w:firstLine="0"/>
              <w:jc w:val="left"/>
              <w:rPr>
                <w:b/>
                <w:sz w:val="20"/>
                <w:szCs w:val="20"/>
              </w:rPr>
            </w:pPr>
          </w:p>
          <w:p w14:paraId="5F81313A" w14:textId="77777777" w:rsidR="006307A5" w:rsidRDefault="006307A5" w:rsidP="00996303">
            <w:pPr>
              <w:tabs>
                <w:tab w:val="left" w:pos="1020"/>
                <w:tab w:val="left" w:pos="1230"/>
              </w:tabs>
              <w:spacing w:after="0" w:line="240" w:lineRule="auto"/>
              <w:ind w:firstLine="0"/>
              <w:jc w:val="left"/>
              <w:rPr>
                <w:b/>
                <w:sz w:val="20"/>
                <w:szCs w:val="20"/>
              </w:rPr>
            </w:pPr>
          </w:p>
          <w:p w14:paraId="4EBEB16A" w14:textId="77777777" w:rsidR="006307A5" w:rsidRDefault="006307A5" w:rsidP="00996303">
            <w:pPr>
              <w:tabs>
                <w:tab w:val="left" w:pos="1020"/>
                <w:tab w:val="left" w:pos="1230"/>
              </w:tabs>
              <w:spacing w:after="0" w:line="240" w:lineRule="auto"/>
              <w:ind w:firstLine="0"/>
              <w:jc w:val="left"/>
              <w:rPr>
                <w:b/>
                <w:sz w:val="20"/>
                <w:szCs w:val="20"/>
              </w:rPr>
            </w:pPr>
          </w:p>
          <w:p w14:paraId="0477E147" w14:textId="77777777" w:rsidR="006307A5" w:rsidRDefault="006307A5" w:rsidP="00996303">
            <w:pPr>
              <w:tabs>
                <w:tab w:val="left" w:pos="1020"/>
                <w:tab w:val="left" w:pos="1230"/>
              </w:tabs>
              <w:spacing w:after="0" w:line="240" w:lineRule="auto"/>
              <w:ind w:firstLine="0"/>
              <w:jc w:val="left"/>
              <w:rPr>
                <w:b/>
                <w:sz w:val="20"/>
                <w:szCs w:val="20"/>
              </w:rPr>
            </w:pPr>
          </w:p>
          <w:p w14:paraId="3216DFA4" w14:textId="77777777" w:rsidR="006307A5" w:rsidRDefault="006307A5" w:rsidP="00996303">
            <w:pPr>
              <w:tabs>
                <w:tab w:val="left" w:pos="1020"/>
                <w:tab w:val="left" w:pos="1230"/>
              </w:tabs>
              <w:spacing w:after="0" w:line="240" w:lineRule="auto"/>
              <w:ind w:firstLine="0"/>
              <w:jc w:val="left"/>
              <w:rPr>
                <w:b/>
                <w:sz w:val="20"/>
                <w:szCs w:val="20"/>
              </w:rPr>
            </w:pPr>
          </w:p>
          <w:p w14:paraId="6E74E3A2" w14:textId="77777777" w:rsidR="006307A5" w:rsidRDefault="006307A5" w:rsidP="00996303">
            <w:pPr>
              <w:tabs>
                <w:tab w:val="left" w:pos="1020"/>
                <w:tab w:val="left" w:pos="1230"/>
              </w:tabs>
              <w:spacing w:after="0" w:line="240" w:lineRule="auto"/>
              <w:ind w:firstLine="0"/>
              <w:jc w:val="left"/>
              <w:rPr>
                <w:b/>
                <w:sz w:val="20"/>
                <w:szCs w:val="20"/>
              </w:rPr>
            </w:pPr>
          </w:p>
          <w:p w14:paraId="031E96D8" w14:textId="77777777" w:rsidR="006307A5" w:rsidRDefault="006307A5" w:rsidP="00996303">
            <w:pPr>
              <w:tabs>
                <w:tab w:val="left" w:pos="1020"/>
                <w:tab w:val="left" w:pos="1230"/>
              </w:tabs>
              <w:spacing w:after="0" w:line="240" w:lineRule="auto"/>
              <w:ind w:firstLine="0"/>
              <w:jc w:val="left"/>
              <w:rPr>
                <w:b/>
                <w:sz w:val="20"/>
                <w:szCs w:val="20"/>
              </w:rPr>
            </w:pPr>
          </w:p>
          <w:p w14:paraId="384E407A" w14:textId="77777777" w:rsidR="006307A5" w:rsidRDefault="006307A5" w:rsidP="00996303">
            <w:pPr>
              <w:tabs>
                <w:tab w:val="left" w:pos="1020"/>
                <w:tab w:val="left" w:pos="1230"/>
              </w:tabs>
              <w:spacing w:after="0" w:line="240" w:lineRule="auto"/>
              <w:ind w:firstLine="0"/>
              <w:jc w:val="left"/>
              <w:rPr>
                <w:b/>
                <w:sz w:val="20"/>
                <w:szCs w:val="20"/>
              </w:rPr>
            </w:pPr>
          </w:p>
          <w:p w14:paraId="4F713F92" w14:textId="77777777" w:rsidR="006307A5" w:rsidRDefault="006307A5" w:rsidP="00996303">
            <w:pPr>
              <w:tabs>
                <w:tab w:val="left" w:pos="1020"/>
                <w:tab w:val="left" w:pos="1230"/>
              </w:tabs>
              <w:spacing w:after="0" w:line="240" w:lineRule="auto"/>
              <w:ind w:firstLine="0"/>
              <w:jc w:val="left"/>
              <w:rPr>
                <w:b/>
                <w:sz w:val="20"/>
                <w:szCs w:val="20"/>
              </w:rPr>
            </w:pPr>
          </w:p>
          <w:p w14:paraId="2EC5344F" w14:textId="77777777" w:rsidR="006307A5" w:rsidRDefault="006307A5" w:rsidP="00996303">
            <w:pPr>
              <w:tabs>
                <w:tab w:val="left" w:pos="1020"/>
                <w:tab w:val="left" w:pos="1230"/>
              </w:tabs>
              <w:spacing w:after="0" w:line="240" w:lineRule="auto"/>
              <w:ind w:firstLine="0"/>
              <w:jc w:val="left"/>
              <w:rPr>
                <w:b/>
                <w:sz w:val="20"/>
                <w:szCs w:val="20"/>
              </w:rPr>
            </w:pPr>
          </w:p>
          <w:p w14:paraId="430C4997" w14:textId="77777777" w:rsidR="006307A5" w:rsidRDefault="006307A5" w:rsidP="00996303">
            <w:pPr>
              <w:tabs>
                <w:tab w:val="left" w:pos="1020"/>
                <w:tab w:val="left" w:pos="1230"/>
              </w:tabs>
              <w:spacing w:after="0" w:line="240" w:lineRule="auto"/>
              <w:ind w:firstLine="0"/>
              <w:jc w:val="left"/>
              <w:rPr>
                <w:b/>
                <w:sz w:val="20"/>
                <w:szCs w:val="20"/>
              </w:rPr>
            </w:pPr>
          </w:p>
          <w:p w14:paraId="7FBD6B4D" w14:textId="77777777" w:rsidR="006307A5" w:rsidRDefault="006307A5" w:rsidP="00996303">
            <w:pPr>
              <w:tabs>
                <w:tab w:val="left" w:pos="1020"/>
                <w:tab w:val="left" w:pos="1230"/>
              </w:tabs>
              <w:spacing w:after="0" w:line="240" w:lineRule="auto"/>
              <w:ind w:firstLine="0"/>
              <w:jc w:val="left"/>
              <w:rPr>
                <w:b/>
                <w:sz w:val="20"/>
                <w:szCs w:val="20"/>
              </w:rPr>
            </w:pPr>
          </w:p>
          <w:p w14:paraId="05702562" w14:textId="77777777" w:rsidR="006307A5" w:rsidRDefault="006307A5" w:rsidP="00996303">
            <w:pPr>
              <w:tabs>
                <w:tab w:val="left" w:pos="1020"/>
                <w:tab w:val="left" w:pos="1230"/>
              </w:tabs>
              <w:spacing w:after="0" w:line="240" w:lineRule="auto"/>
              <w:ind w:firstLine="0"/>
              <w:jc w:val="left"/>
              <w:rPr>
                <w:b/>
                <w:sz w:val="20"/>
                <w:szCs w:val="20"/>
              </w:rPr>
            </w:pPr>
          </w:p>
          <w:p w14:paraId="73C613C7" w14:textId="77777777" w:rsidR="006307A5" w:rsidRDefault="006307A5" w:rsidP="00996303">
            <w:pPr>
              <w:tabs>
                <w:tab w:val="left" w:pos="1020"/>
                <w:tab w:val="left" w:pos="1230"/>
              </w:tabs>
              <w:spacing w:after="0" w:line="240" w:lineRule="auto"/>
              <w:ind w:firstLine="0"/>
              <w:jc w:val="left"/>
              <w:rPr>
                <w:b/>
                <w:sz w:val="20"/>
                <w:szCs w:val="20"/>
              </w:rPr>
            </w:pPr>
          </w:p>
          <w:p w14:paraId="2165CB5D" w14:textId="77777777" w:rsidR="006307A5" w:rsidRDefault="006307A5" w:rsidP="00996303">
            <w:pPr>
              <w:tabs>
                <w:tab w:val="left" w:pos="1020"/>
                <w:tab w:val="left" w:pos="1230"/>
              </w:tabs>
              <w:spacing w:after="0" w:line="240" w:lineRule="auto"/>
              <w:ind w:firstLine="0"/>
              <w:jc w:val="left"/>
              <w:rPr>
                <w:b/>
                <w:sz w:val="20"/>
                <w:szCs w:val="20"/>
              </w:rPr>
            </w:pPr>
          </w:p>
          <w:p w14:paraId="0E77E7FB" w14:textId="77777777" w:rsidR="006307A5" w:rsidRDefault="006307A5" w:rsidP="00996303">
            <w:pPr>
              <w:tabs>
                <w:tab w:val="left" w:pos="1020"/>
                <w:tab w:val="left" w:pos="1230"/>
              </w:tabs>
              <w:spacing w:after="0" w:line="240" w:lineRule="auto"/>
              <w:ind w:firstLine="0"/>
              <w:jc w:val="left"/>
              <w:rPr>
                <w:b/>
                <w:sz w:val="20"/>
                <w:szCs w:val="20"/>
              </w:rPr>
            </w:pPr>
          </w:p>
          <w:p w14:paraId="29D30599" w14:textId="77777777" w:rsidR="006307A5" w:rsidRDefault="006307A5" w:rsidP="00996303">
            <w:pPr>
              <w:tabs>
                <w:tab w:val="left" w:pos="1020"/>
                <w:tab w:val="left" w:pos="1230"/>
              </w:tabs>
              <w:spacing w:after="0" w:line="240" w:lineRule="auto"/>
              <w:ind w:firstLine="0"/>
              <w:jc w:val="left"/>
              <w:rPr>
                <w:b/>
                <w:sz w:val="20"/>
                <w:szCs w:val="20"/>
              </w:rPr>
            </w:pPr>
          </w:p>
          <w:p w14:paraId="3B17619C" w14:textId="77777777" w:rsidR="006307A5" w:rsidRDefault="006307A5" w:rsidP="00996303">
            <w:pPr>
              <w:tabs>
                <w:tab w:val="left" w:pos="1020"/>
                <w:tab w:val="left" w:pos="1230"/>
              </w:tabs>
              <w:spacing w:after="0" w:line="240" w:lineRule="auto"/>
              <w:ind w:firstLine="0"/>
              <w:jc w:val="left"/>
              <w:rPr>
                <w:b/>
                <w:sz w:val="20"/>
                <w:szCs w:val="20"/>
              </w:rPr>
            </w:pPr>
          </w:p>
          <w:p w14:paraId="5D7E8051" w14:textId="77777777" w:rsidR="006307A5" w:rsidRDefault="006307A5" w:rsidP="00996303">
            <w:pPr>
              <w:tabs>
                <w:tab w:val="left" w:pos="1020"/>
                <w:tab w:val="left" w:pos="1230"/>
              </w:tabs>
              <w:spacing w:after="0" w:line="240" w:lineRule="auto"/>
              <w:ind w:firstLine="0"/>
              <w:jc w:val="left"/>
              <w:rPr>
                <w:b/>
                <w:sz w:val="20"/>
                <w:szCs w:val="20"/>
              </w:rPr>
            </w:pPr>
          </w:p>
          <w:p w14:paraId="70B6F590" w14:textId="77777777" w:rsidR="006307A5" w:rsidRDefault="006307A5" w:rsidP="00996303">
            <w:pPr>
              <w:tabs>
                <w:tab w:val="left" w:pos="1020"/>
                <w:tab w:val="left" w:pos="1230"/>
              </w:tabs>
              <w:spacing w:after="0" w:line="240" w:lineRule="auto"/>
              <w:ind w:firstLine="0"/>
              <w:jc w:val="left"/>
              <w:rPr>
                <w:b/>
                <w:sz w:val="20"/>
                <w:szCs w:val="20"/>
              </w:rPr>
            </w:pPr>
          </w:p>
          <w:p w14:paraId="2535C5B1" w14:textId="77777777" w:rsidR="006307A5" w:rsidRDefault="006307A5" w:rsidP="00996303">
            <w:pPr>
              <w:tabs>
                <w:tab w:val="left" w:pos="1020"/>
                <w:tab w:val="left" w:pos="1230"/>
              </w:tabs>
              <w:spacing w:after="0" w:line="240" w:lineRule="auto"/>
              <w:ind w:firstLine="0"/>
              <w:jc w:val="left"/>
              <w:rPr>
                <w:b/>
                <w:sz w:val="20"/>
                <w:szCs w:val="20"/>
              </w:rPr>
            </w:pPr>
          </w:p>
          <w:p w14:paraId="210BDC97" w14:textId="77777777" w:rsidR="006307A5" w:rsidRDefault="006307A5" w:rsidP="00996303">
            <w:pPr>
              <w:tabs>
                <w:tab w:val="left" w:pos="1020"/>
                <w:tab w:val="left" w:pos="1230"/>
              </w:tabs>
              <w:spacing w:after="0" w:line="240" w:lineRule="auto"/>
              <w:ind w:firstLine="0"/>
              <w:jc w:val="left"/>
              <w:rPr>
                <w:b/>
                <w:sz w:val="20"/>
                <w:szCs w:val="20"/>
              </w:rPr>
            </w:pPr>
          </w:p>
          <w:p w14:paraId="2420A696" w14:textId="77777777" w:rsidR="006307A5" w:rsidRDefault="006307A5" w:rsidP="00996303">
            <w:pPr>
              <w:tabs>
                <w:tab w:val="left" w:pos="1020"/>
                <w:tab w:val="left" w:pos="1230"/>
              </w:tabs>
              <w:spacing w:after="0" w:line="240" w:lineRule="auto"/>
              <w:ind w:firstLine="0"/>
              <w:jc w:val="left"/>
              <w:rPr>
                <w:b/>
                <w:sz w:val="20"/>
                <w:szCs w:val="20"/>
              </w:rPr>
            </w:pPr>
          </w:p>
          <w:p w14:paraId="6A4D8156" w14:textId="77777777" w:rsidR="006307A5" w:rsidRDefault="006307A5" w:rsidP="00996303">
            <w:pPr>
              <w:tabs>
                <w:tab w:val="left" w:pos="1020"/>
                <w:tab w:val="left" w:pos="1230"/>
              </w:tabs>
              <w:spacing w:after="0" w:line="240" w:lineRule="auto"/>
              <w:ind w:firstLine="0"/>
              <w:jc w:val="left"/>
              <w:rPr>
                <w:b/>
                <w:sz w:val="20"/>
                <w:szCs w:val="20"/>
              </w:rPr>
            </w:pPr>
          </w:p>
          <w:p w14:paraId="7A228FC6" w14:textId="77777777" w:rsidR="006307A5" w:rsidRDefault="006307A5" w:rsidP="00996303">
            <w:pPr>
              <w:tabs>
                <w:tab w:val="left" w:pos="1020"/>
                <w:tab w:val="left" w:pos="1230"/>
              </w:tabs>
              <w:spacing w:after="0" w:line="240" w:lineRule="auto"/>
              <w:ind w:firstLine="0"/>
              <w:jc w:val="left"/>
              <w:rPr>
                <w:b/>
                <w:sz w:val="20"/>
                <w:szCs w:val="20"/>
              </w:rPr>
            </w:pPr>
          </w:p>
          <w:p w14:paraId="2C5E5A17" w14:textId="77777777" w:rsidR="006307A5" w:rsidRDefault="006307A5" w:rsidP="00996303">
            <w:pPr>
              <w:tabs>
                <w:tab w:val="left" w:pos="1020"/>
                <w:tab w:val="left" w:pos="1230"/>
              </w:tabs>
              <w:spacing w:after="0" w:line="240" w:lineRule="auto"/>
              <w:ind w:firstLine="0"/>
              <w:jc w:val="left"/>
              <w:rPr>
                <w:b/>
                <w:sz w:val="20"/>
                <w:szCs w:val="20"/>
              </w:rPr>
            </w:pPr>
          </w:p>
          <w:p w14:paraId="50462D12" w14:textId="77777777" w:rsidR="006307A5" w:rsidRDefault="006307A5" w:rsidP="00996303">
            <w:pPr>
              <w:tabs>
                <w:tab w:val="left" w:pos="1020"/>
                <w:tab w:val="left" w:pos="1230"/>
              </w:tabs>
              <w:spacing w:after="0" w:line="240" w:lineRule="auto"/>
              <w:ind w:firstLine="0"/>
              <w:jc w:val="left"/>
              <w:rPr>
                <w:b/>
                <w:sz w:val="20"/>
                <w:szCs w:val="20"/>
              </w:rPr>
            </w:pPr>
          </w:p>
          <w:p w14:paraId="1D9FA33D" w14:textId="77777777" w:rsidR="006307A5" w:rsidRPr="006307A5" w:rsidRDefault="006307A5" w:rsidP="006307A5">
            <w:pPr>
              <w:tabs>
                <w:tab w:val="left" w:pos="1020"/>
                <w:tab w:val="left" w:pos="1230"/>
              </w:tabs>
              <w:spacing w:after="0" w:line="240" w:lineRule="auto"/>
              <w:ind w:firstLine="0"/>
              <w:jc w:val="left"/>
              <w:rPr>
                <w:sz w:val="20"/>
                <w:szCs w:val="20"/>
              </w:rPr>
            </w:pPr>
            <w:r w:rsidRPr="006307A5">
              <w:rPr>
                <w:sz w:val="20"/>
                <w:szCs w:val="20"/>
              </w:rPr>
              <w:t>ППЗ не регламентира секторни политики, но отчита кумулативни ефекти на стратегическо ниво.</w:t>
            </w:r>
          </w:p>
          <w:p w14:paraId="58102047" w14:textId="77777777" w:rsidR="006307A5" w:rsidRDefault="006307A5" w:rsidP="006307A5">
            <w:pPr>
              <w:tabs>
                <w:tab w:val="left" w:pos="1020"/>
                <w:tab w:val="left" w:pos="1230"/>
              </w:tabs>
              <w:spacing w:after="0" w:line="240" w:lineRule="auto"/>
              <w:ind w:firstLine="0"/>
              <w:jc w:val="left"/>
              <w:rPr>
                <w:sz w:val="20"/>
                <w:szCs w:val="20"/>
              </w:rPr>
            </w:pPr>
          </w:p>
          <w:p w14:paraId="6DF97D18" w14:textId="77777777" w:rsidR="006307A5" w:rsidRDefault="006307A5" w:rsidP="006307A5">
            <w:pPr>
              <w:tabs>
                <w:tab w:val="left" w:pos="1020"/>
                <w:tab w:val="left" w:pos="1230"/>
              </w:tabs>
              <w:spacing w:after="0" w:line="240" w:lineRule="auto"/>
              <w:ind w:firstLine="0"/>
              <w:jc w:val="left"/>
              <w:rPr>
                <w:sz w:val="20"/>
                <w:szCs w:val="20"/>
              </w:rPr>
            </w:pPr>
          </w:p>
          <w:p w14:paraId="77B5592F" w14:textId="77777777" w:rsidR="006307A5" w:rsidRDefault="006307A5" w:rsidP="006307A5">
            <w:pPr>
              <w:tabs>
                <w:tab w:val="left" w:pos="1020"/>
                <w:tab w:val="left" w:pos="1230"/>
              </w:tabs>
              <w:spacing w:after="0" w:line="240" w:lineRule="auto"/>
              <w:ind w:firstLine="0"/>
              <w:jc w:val="left"/>
              <w:rPr>
                <w:sz w:val="20"/>
                <w:szCs w:val="20"/>
              </w:rPr>
            </w:pPr>
          </w:p>
          <w:p w14:paraId="3783EB78" w14:textId="77777777" w:rsidR="006307A5" w:rsidRDefault="006307A5" w:rsidP="006307A5">
            <w:pPr>
              <w:tabs>
                <w:tab w:val="left" w:pos="1020"/>
                <w:tab w:val="left" w:pos="1230"/>
              </w:tabs>
              <w:spacing w:after="0" w:line="240" w:lineRule="auto"/>
              <w:ind w:firstLine="0"/>
              <w:jc w:val="left"/>
              <w:rPr>
                <w:sz w:val="20"/>
                <w:szCs w:val="20"/>
              </w:rPr>
            </w:pPr>
          </w:p>
          <w:p w14:paraId="57B8F05F" w14:textId="77777777" w:rsidR="006307A5" w:rsidRDefault="006307A5" w:rsidP="006307A5">
            <w:pPr>
              <w:tabs>
                <w:tab w:val="left" w:pos="1020"/>
                <w:tab w:val="left" w:pos="1230"/>
              </w:tabs>
              <w:spacing w:after="0" w:line="240" w:lineRule="auto"/>
              <w:ind w:firstLine="0"/>
              <w:jc w:val="left"/>
              <w:rPr>
                <w:sz w:val="20"/>
                <w:szCs w:val="20"/>
              </w:rPr>
            </w:pPr>
          </w:p>
          <w:p w14:paraId="0B966B24" w14:textId="77777777" w:rsidR="006307A5" w:rsidRDefault="006307A5" w:rsidP="006307A5">
            <w:pPr>
              <w:tabs>
                <w:tab w:val="left" w:pos="1020"/>
                <w:tab w:val="left" w:pos="1230"/>
              </w:tabs>
              <w:spacing w:after="0" w:line="240" w:lineRule="auto"/>
              <w:ind w:firstLine="0"/>
              <w:jc w:val="left"/>
              <w:rPr>
                <w:sz w:val="20"/>
                <w:szCs w:val="20"/>
              </w:rPr>
            </w:pPr>
          </w:p>
          <w:p w14:paraId="247814D1" w14:textId="77777777" w:rsidR="006307A5" w:rsidRDefault="006307A5" w:rsidP="006307A5">
            <w:pPr>
              <w:tabs>
                <w:tab w:val="left" w:pos="1020"/>
                <w:tab w:val="left" w:pos="1230"/>
              </w:tabs>
              <w:spacing w:after="0" w:line="240" w:lineRule="auto"/>
              <w:ind w:firstLine="0"/>
              <w:jc w:val="left"/>
              <w:rPr>
                <w:sz w:val="20"/>
                <w:szCs w:val="20"/>
              </w:rPr>
            </w:pPr>
          </w:p>
          <w:p w14:paraId="35108C76" w14:textId="77777777" w:rsidR="006307A5" w:rsidRDefault="006307A5" w:rsidP="006307A5">
            <w:pPr>
              <w:tabs>
                <w:tab w:val="left" w:pos="1020"/>
                <w:tab w:val="left" w:pos="1230"/>
              </w:tabs>
              <w:spacing w:after="0" w:line="240" w:lineRule="auto"/>
              <w:ind w:firstLine="0"/>
              <w:jc w:val="left"/>
              <w:rPr>
                <w:sz w:val="20"/>
                <w:szCs w:val="20"/>
              </w:rPr>
            </w:pPr>
          </w:p>
          <w:p w14:paraId="217CE6D4" w14:textId="77777777" w:rsidR="006307A5" w:rsidRDefault="006307A5" w:rsidP="006307A5">
            <w:pPr>
              <w:tabs>
                <w:tab w:val="left" w:pos="1020"/>
                <w:tab w:val="left" w:pos="1230"/>
              </w:tabs>
              <w:spacing w:after="0" w:line="240" w:lineRule="auto"/>
              <w:ind w:firstLine="0"/>
              <w:jc w:val="left"/>
              <w:rPr>
                <w:sz w:val="20"/>
                <w:szCs w:val="20"/>
              </w:rPr>
            </w:pPr>
          </w:p>
          <w:p w14:paraId="371B7D05" w14:textId="77777777" w:rsidR="006307A5" w:rsidRDefault="006307A5" w:rsidP="006307A5">
            <w:pPr>
              <w:tabs>
                <w:tab w:val="left" w:pos="1020"/>
                <w:tab w:val="left" w:pos="1230"/>
              </w:tabs>
              <w:spacing w:after="0" w:line="240" w:lineRule="auto"/>
              <w:ind w:firstLine="0"/>
              <w:jc w:val="left"/>
              <w:rPr>
                <w:sz w:val="20"/>
                <w:szCs w:val="20"/>
              </w:rPr>
            </w:pPr>
          </w:p>
          <w:p w14:paraId="0ED805C4" w14:textId="77777777" w:rsidR="006307A5" w:rsidRDefault="006307A5" w:rsidP="006307A5">
            <w:pPr>
              <w:tabs>
                <w:tab w:val="left" w:pos="1020"/>
                <w:tab w:val="left" w:pos="1230"/>
              </w:tabs>
              <w:spacing w:after="0" w:line="240" w:lineRule="auto"/>
              <w:ind w:firstLine="0"/>
              <w:jc w:val="left"/>
              <w:rPr>
                <w:sz w:val="20"/>
                <w:szCs w:val="20"/>
              </w:rPr>
            </w:pPr>
          </w:p>
          <w:p w14:paraId="526C6C36" w14:textId="77777777" w:rsidR="006307A5" w:rsidRDefault="006307A5" w:rsidP="006307A5">
            <w:pPr>
              <w:tabs>
                <w:tab w:val="left" w:pos="1020"/>
                <w:tab w:val="left" w:pos="1230"/>
              </w:tabs>
              <w:spacing w:after="0" w:line="240" w:lineRule="auto"/>
              <w:ind w:firstLine="0"/>
              <w:jc w:val="left"/>
              <w:rPr>
                <w:sz w:val="20"/>
                <w:szCs w:val="20"/>
              </w:rPr>
            </w:pPr>
          </w:p>
          <w:p w14:paraId="7F904510" w14:textId="77777777" w:rsidR="006307A5" w:rsidRDefault="006307A5" w:rsidP="006307A5">
            <w:pPr>
              <w:tabs>
                <w:tab w:val="left" w:pos="1020"/>
                <w:tab w:val="left" w:pos="1230"/>
              </w:tabs>
              <w:spacing w:after="0" w:line="240" w:lineRule="auto"/>
              <w:ind w:firstLine="0"/>
              <w:jc w:val="left"/>
              <w:rPr>
                <w:sz w:val="20"/>
                <w:szCs w:val="20"/>
              </w:rPr>
            </w:pPr>
          </w:p>
          <w:p w14:paraId="165DA822" w14:textId="77777777" w:rsidR="006307A5" w:rsidRDefault="006307A5" w:rsidP="006307A5">
            <w:pPr>
              <w:tabs>
                <w:tab w:val="left" w:pos="1020"/>
                <w:tab w:val="left" w:pos="1230"/>
              </w:tabs>
              <w:spacing w:after="0" w:line="240" w:lineRule="auto"/>
              <w:ind w:firstLine="0"/>
              <w:jc w:val="left"/>
              <w:rPr>
                <w:sz w:val="20"/>
                <w:szCs w:val="20"/>
              </w:rPr>
            </w:pPr>
          </w:p>
          <w:p w14:paraId="56552368" w14:textId="77777777" w:rsidR="006307A5" w:rsidRDefault="006307A5" w:rsidP="006307A5">
            <w:pPr>
              <w:tabs>
                <w:tab w:val="left" w:pos="1020"/>
                <w:tab w:val="left" w:pos="1230"/>
              </w:tabs>
              <w:spacing w:after="0" w:line="240" w:lineRule="auto"/>
              <w:ind w:firstLine="0"/>
              <w:jc w:val="left"/>
              <w:rPr>
                <w:sz w:val="20"/>
                <w:szCs w:val="20"/>
              </w:rPr>
            </w:pPr>
          </w:p>
          <w:p w14:paraId="3F8AB4AA" w14:textId="77777777" w:rsidR="006307A5" w:rsidRDefault="006307A5" w:rsidP="006307A5">
            <w:pPr>
              <w:tabs>
                <w:tab w:val="left" w:pos="1020"/>
                <w:tab w:val="left" w:pos="1230"/>
              </w:tabs>
              <w:spacing w:after="0" w:line="240" w:lineRule="auto"/>
              <w:ind w:firstLine="0"/>
              <w:jc w:val="left"/>
              <w:rPr>
                <w:sz w:val="20"/>
                <w:szCs w:val="20"/>
              </w:rPr>
            </w:pPr>
          </w:p>
          <w:p w14:paraId="5646230F" w14:textId="77777777" w:rsidR="006307A5" w:rsidRDefault="006307A5" w:rsidP="006307A5">
            <w:pPr>
              <w:tabs>
                <w:tab w:val="left" w:pos="1020"/>
                <w:tab w:val="left" w:pos="1230"/>
              </w:tabs>
              <w:spacing w:after="0" w:line="240" w:lineRule="auto"/>
              <w:ind w:firstLine="0"/>
              <w:jc w:val="left"/>
              <w:rPr>
                <w:sz w:val="20"/>
                <w:szCs w:val="20"/>
              </w:rPr>
            </w:pPr>
          </w:p>
          <w:p w14:paraId="5B74B03D" w14:textId="77777777" w:rsidR="006307A5" w:rsidRDefault="006307A5" w:rsidP="006307A5">
            <w:pPr>
              <w:tabs>
                <w:tab w:val="left" w:pos="1020"/>
                <w:tab w:val="left" w:pos="1230"/>
              </w:tabs>
              <w:spacing w:after="0" w:line="240" w:lineRule="auto"/>
              <w:ind w:firstLine="0"/>
              <w:jc w:val="left"/>
              <w:rPr>
                <w:sz w:val="20"/>
                <w:szCs w:val="20"/>
              </w:rPr>
            </w:pPr>
          </w:p>
          <w:p w14:paraId="3145C657" w14:textId="77777777" w:rsidR="006307A5" w:rsidRDefault="006307A5" w:rsidP="006307A5">
            <w:pPr>
              <w:tabs>
                <w:tab w:val="left" w:pos="1020"/>
                <w:tab w:val="left" w:pos="1230"/>
              </w:tabs>
              <w:spacing w:after="0" w:line="240" w:lineRule="auto"/>
              <w:ind w:firstLine="0"/>
              <w:jc w:val="left"/>
              <w:rPr>
                <w:sz w:val="20"/>
                <w:szCs w:val="20"/>
              </w:rPr>
            </w:pPr>
          </w:p>
          <w:p w14:paraId="19D1C77F" w14:textId="77777777" w:rsidR="006307A5" w:rsidRDefault="006307A5" w:rsidP="006307A5">
            <w:pPr>
              <w:tabs>
                <w:tab w:val="left" w:pos="1020"/>
                <w:tab w:val="left" w:pos="1230"/>
              </w:tabs>
              <w:spacing w:after="0" w:line="240" w:lineRule="auto"/>
              <w:ind w:firstLine="0"/>
              <w:jc w:val="left"/>
              <w:rPr>
                <w:sz w:val="20"/>
                <w:szCs w:val="20"/>
              </w:rPr>
            </w:pPr>
          </w:p>
          <w:p w14:paraId="2D8154CB" w14:textId="77777777" w:rsidR="006307A5" w:rsidRDefault="006307A5" w:rsidP="006307A5">
            <w:pPr>
              <w:tabs>
                <w:tab w:val="left" w:pos="1020"/>
                <w:tab w:val="left" w:pos="1230"/>
              </w:tabs>
              <w:spacing w:after="0" w:line="240" w:lineRule="auto"/>
              <w:ind w:firstLine="0"/>
              <w:jc w:val="left"/>
              <w:rPr>
                <w:sz w:val="20"/>
                <w:szCs w:val="20"/>
              </w:rPr>
            </w:pPr>
          </w:p>
          <w:p w14:paraId="0BB59C34" w14:textId="77777777" w:rsidR="006307A5" w:rsidRDefault="006307A5" w:rsidP="006307A5">
            <w:pPr>
              <w:tabs>
                <w:tab w:val="left" w:pos="1020"/>
                <w:tab w:val="left" w:pos="1230"/>
              </w:tabs>
              <w:spacing w:after="0" w:line="240" w:lineRule="auto"/>
              <w:ind w:firstLine="0"/>
              <w:jc w:val="left"/>
              <w:rPr>
                <w:sz w:val="20"/>
                <w:szCs w:val="20"/>
              </w:rPr>
            </w:pPr>
          </w:p>
          <w:p w14:paraId="2793C015" w14:textId="77777777" w:rsidR="006307A5" w:rsidRDefault="006307A5" w:rsidP="006307A5">
            <w:pPr>
              <w:tabs>
                <w:tab w:val="left" w:pos="1020"/>
                <w:tab w:val="left" w:pos="1230"/>
              </w:tabs>
              <w:spacing w:after="0" w:line="240" w:lineRule="auto"/>
              <w:ind w:firstLine="0"/>
              <w:jc w:val="left"/>
              <w:rPr>
                <w:sz w:val="20"/>
                <w:szCs w:val="20"/>
              </w:rPr>
            </w:pPr>
          </w:p>
          <w:p w14:paraId="6A15F884" w14:textId="77777777" w:rsidR="006307A5" w:rsidRDefault="006307A5" w:rsidP="006307A5">
            <w:pPr>
              <w:tabs>
                <w:tab w:val="left" w:pos="1020"/>
                <w:tab w:val="left" w:pos="1230"/>
              </w:tabs>
              <w:spacing w:after="0" w:line="240" w:lineRule="auto"/>
              <w:ind w:firstLine="0"/>
              <w:jc w:val="left"/>
              <w:rPr>
                <w:sz w:val="20"/>
                <w:szCs w:val="20"/>
              </w:rPr>
            </w:pPr>
          </w:p>
          <w:p w14:paraId="44541F6C" w14:textId="77777777" w:rsidR="006307A5" w:rsidRDefault="006307A5" w:rsidP="006307A5">
            <w:pPr>
              <w:tabs>
                <w:tab w:val="left" w:pos="1020"/>
                <w:tab w:val="left" w:pos="1230"/>
              </w:tabs>
              <w:spacing w:after="0" w:line="240" w:lineRule="auto"/>
              <w:ind w:firstLine="0"/>
              <w:jc w:val="left"/>
              <w:rPr>
                <w:sz w:val="20"/>
                <w:szCs w:val="20"/>
              </w:rPr>
            </w:pPr>
          </w:p>
          <w:p w14:paraId="3F8EEF99" w14:textId="224ECE7C" w:rsidR="006307A5" w:rsidRPr="00D459E3" w:rsidRDefault="006307A5" w:rsidP="006307A5">
            <w:pPr>
              <w:tabs>
                <w:tab w:val="left" w:pos="1020"/>
                <w:tab w:val="left" w:pos="1230"/>
              </w:tabs>
              <w:spacing w:after="0" w:line="240" w:lineRule="auto"/>
              <w:ind w:firstLine="0"/>
              <w:jc w:val="left"/>
              <w:rPr>
                <w:b/>
                <w:sz w:val="20"/>
                <w:szCs w:val="20"/>
              </w:rPr>
            </w:pPr>
            <w:r w:rsidRPr="006307A5">
              <w:rPr>
                <w:sz w:val="20"/>
                <w:szCs w:val="20"/>
              </w:rPr>
              <w:t>Предложенията за по-дълбока структурна интеграция с образователната система и индустриални политики надхвърлят обхвата на ППЗ</w:t>
            </w:r>
            <w:r>
              <w:rPr>
                <w:sz w:val="20"/>
                <w:szCs w:val="20"/>
              </w:rPr>
              <w:t xml:space="preserve"> и</w:t>
            </w:r>
            <w:r w:rsidRPr="006307A5">
              <w:rPr>
                <w:sz w:val="20"/>
                <w:szCs w:val="20"/>
              </w:rPr>
              <w:t xml:space="preserve"> са релевантни като насока за хоризонтални политики.</w:t>
            </w:r>
          </w:p>
        </w:tc>
      </w:tr>
      <w:tr w:rsidR="00996303" w:rsidRPr="00D459E3" w14:paraId="78A38F3E" w14:textId="77777777" w:rsidTr="004128E0">
        <w:trPr>
          <w:gridAfter w:val="1"/>
          <w:wAfter w:w="119" w:type="dxa"/>
          <w:trHeight w:val="179"/>
        </w:trPr>
        <w:tc>
          <w:tcPr>
            <w:tcW w:w="442" w:type="dxa"/>
            <w:vMerge/>
            <w:shd w:val="clear" w:color="auto" w:fill="auto"/>
          </w:tcPr>
          <w:p w14:paraId="1ABF29E7"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32B73B7D"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3A720992"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43E5F3BD"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33204057" w14:textId="77777777" w:rsidR="00996303" w:rsidRPr="00D459E3" w:rsidRDefault="00996303" w:rsidP="00996303">
            <w:pPr>
              <w:tabs>
                <w:tab w:val="left" w:pos="442"/>
              </w:tabs>
              <w:spacing w:after="0" w:line="240" w:lineRule="auto"/>
              <w:ind w:left="17" w:firstLine="0"/>
              <w:jc w:val="left"/>
              <w:rPr>
                <w:rStyle w:val="2"/>
                <w:rFonts w:eastAsia="Calibri"/>
                <w:sz w:val="20"/>
                <w:szCs w:val="20"/>
              </w:rPr>
            </w:pPr>
            <w:r w:rsidRPr="00D459E3">
              <w:rPr>
                <w:rStyle w:val="2"/>
                <w:rFonts w:eastAsia="Calibri"/>
                <w:sz w:val="20"/>
                <w:szCs w:val="20"/>
              </w:rPr>
              <w:t>Управление, участие и координация</w:t>
            </w:r>
          </w:p>
          <w:p w14:paraId="77511D72"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lang w:bidi="bg-BG"/>
              </w:rPr>
            </w:pPr>
            <w:r w:rsidRPr="00D459E3">
              <w:rPr>
                <w:color w:val="000000" w:themeColor="text1"/>
                <w:sz w:val="20"/>
                <w:szCs w:val="20"/>
              </w:rPr>
              <w:t xml:space="preserve">Включване на представители на минната индустрия, регионални власти и висши училища в работни групи за идентифициране на критични точки на припокриване и разработване на </w:t>
            </w:r>
            <w:r w:rsidRPr="00D459E3">
              <w:rPr>
                <w:color w:val="000000" w:themeColor="text1"/>
                <w:sz w:val="20"/>
                <w:szCs w:val="20"/>
                <w:lang w:bidi="bg-BG"/>
              </w:rPr>
              <w:t>оперативни схеми за координация (случаи за координация: достъп, логистика, взривни работи, споделена инфраструктура).</w:t>
            </w:r>
          </w:p>
          <w:p w14:paraId="5C99D05C" w14:textId="7D7A5BAD"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lang w:bidi="bg-BG"/>
              </w:rPr>
              <w:t>Формализирани механизми тип меморандуми за разбирателство, протоколи за координация, периодични заседания и определяне на координатори за бърза оперативна синхронизация.</w:t>
            </w:r>
          </w:p>
        </w:tc>
        <w:tc>
          <w:tcPr>
            <w:tcW w:w="1135" w:type="dxa"/>
            <w:shd w:val="clear" w:color="auto" w:fill="auto"/>
          </w:tcPr>
          <w:p w14:paraId="13DB36A3" w14:textId="6CE458E9" w:rsidR="00996303" w:rsidRPr="005C5A58" w:rsidRDefault="006307A5" w:rsidP="00996303">
            <w:pPr>
              <w:tabs>
                <w:tab w:val="left" w:pos="1020"/>
                <w:tab w:val="left" w:pos="1230"/>
              </w:tabs>
              <w:spacing w:after="0" w:line="240" w:lineRule="auto"/>
              <w:ind w:firstLine="0"/>
              <w:jc w:val="left"/>
              <w:rPr>
                <w:sz w:val="20"/>
                <w:szCs w:val="20"/>
              </w:rPr>
            </w:pPr>
            <w:r w:rsidRPr="005C5A58">
              <w:rPr>
                <w:sz w:val="20"/>
                <w:szCs w:val="20"/>
              </w:rPr>
              <w:t>Приема се по принцип</w:t>
            </w:r>
          </w:p>
        </w:tc>
        <w:tc>
          <w:tcPr>
            <w:tcW w:w="3827" w:type="dxa"/>
            <w:shd w:val="clear" w:color="auto" w:fill="auto"/>
          </w:tcPr>
          <w:p w14:paraId="25E68738" w14:textId="77777777" w:rsidR="00B71E28" w:rsidRDefault="00B71E28" w:rsidP="00B71E28">
            <w:pPr>
              <w:spacing w:after="0" w:line="240" w:lineRule="auto"/>
              <w:ind w:firstLine="0"/>
              <w:contextualSpacing/>
              <w:jc w:val="left"/>
              <w:rPr>
                <w:sz w:val="20"/>
                <w:szCs w:val="20"/>
              </w:rPr>
            </w:pPr>
            <w:r w:rsidRPr="00B71E28">
              <w:rPr>
                <w:sz w:val="20"/>
                <w:szCs w:val="20"/>
              </w:rPr>
              <w:t>ППЗ предвижда координация между компетентните органи и заинтересованите страни в съответствие със ЗООС и ЗЕВИ.</w:t>
            </w:r>
            <w:r>
              <w:rPr>
                <w:sz w:val="20"/>
                <w:szCs w:val="20"/>
              </w:rPr>
              <w:t xml:space="preserve"> </w:t>
            </w:r>
          </w:p>
          <w:p w14:paraId="05C8BE2D" w14:textId="77777777" w:rsidR="00B71E28" w:rsidRDefault="00B71E28" w:rsidP="00B71E28">
            <w:pPr>
              <w:spacing w:after="0" w:line="240" w:lineRule="auto"/>
              <w:ind w:firstLine="0"/>
              <w:contextualSpacing/>
              <w:jc w:val="left"/>
              <w:rPr>
                <w:sz w:val="20"/>
                <w:szCs w:val="20"/>
              </w:rPr>
            </w:pPr>
          </w:p>
          <w:p w14:paraId="67C4815C" w14:textId="5DE06D2A" w:rsidR="00996303" w:rsidRPr="00B71E28" w:rsidRDefault="00B71E28" w:rsidP="00B71E28">
            <w:pPr>
              <w:spacing w:after="0" w:line="240" w:lineRule="auto"/>
              <w:ind w:firstLine="0"/>
              <w:contextualSpacing/>
              <w:jc w:val="left"/>
              <w:rPr>
                <w:sz w:val="20"/>
                <w:szCs w:val="20"/>
              </w:rPr>
            </w:pPr>
            <w:r w:rsidRPr="00B71E28">
              <w:rPr>
                <w:sz w:val="20"/>
                <w:szCs w:val="20"/>
              </w:rPr>
              <w:t>Включването на допълнителни формализирани структури не е задължителен елемент на стратегическия документ</w:t>
            </w:r>
            <w:r>
              <w:rPr>
                <w:sz w:val="20"/>
                <w:szCs w:val="20"/>
              </w:rPr>
              <w:t xml:space="preserve"> и но може да </w:t>
            </w:r>
            <w:r w:rsidRPr="00B71E28">
              <w:rPr>
                <w:sz w:val="20"/>
                <w:szCs w:val="20"/>
              </w:rPr>
              <w:t>бъде разгледано като добра практика при прилагане и бъдещи актуализации.</w:t>
            </w:r>
          </w:p>
        </w:tc>
      </w:tr>
      <w:tr w:rsidR="00996303" w:rsidRPr="00D459E3" w14:paraId="66E9F9FF" w14:textId="77777777" w:rsidTr="004128E0">
        <w:trPr>
          <w:gridAfter w:val="1"/>
          <w:wAfter w:w="119" w:type="dxa"/>
          <w:trHeight w:val="179"/>
        </w:trPr>
        <w:tc>
          <w:tcPr>
            <w:tcW w:w="442" w:type="dxa"/>
            <w:vMerge/>
            <w:shd w:val="clear" w:color="auto" w:fill="auto"/>
          </w:tcPr>
          <w:p w14:paraId="5A77D06C"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4183AFA1"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73F578A5"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2B2244E2"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7EF4A1E9" w14:textId="77777777" w:rsidR="00996303" w:rsidRPr="00D459E3" w:rsidRDefault="00996303" w:rsidP="00996303">
            <w:pPr>
              <w:tabs>
                <w:tab w:val="left" w:pos="442"/>
              </w:tabs>
              <w:spacing w:after="0" w:line="240" w:lineRule="auto"/>
              <w:ind w:firstLine="0"/>
              <w:jc w:val="left"/>
              <w:rPr>
                <w:rStyle w:val="2"/>
                <w:rFonts w:eastAsia="Calibri"/>
                <w:sz w:val="20"/>
                <w:szCs w:val="20"/>
              </w:rPr>
            </w:pPr>
            <w:r w:rsidRPr="00D459E3">
              <w:rPr>
                <w:rStyle w:val="2"/>
                <w:rFonts w:eastAsia="Calibri"/>
                <w:sz w:val="20"/>
                <w:szCs w:val="20"/>
              </w:rPr>
              <w:t>Данни, картографиране и оценка на дефицити</w:t>
            </w:r>
          </w:p>
          <w:p w14:paraId="09F4520C"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Подробни GIS карти на концесии, активни и проучвателни площи, миграционни коридори и интеграция с национални/европейски регистри.</w:t>
            </w:r>
          </w:p>
          <w:p w14:paraId="7CFC4722"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Идентифициране и запълване на данни-дефицити (дългосрочни полеви данни за птици и прилепи, археологически проучвания, хидрологични и почвени данни).</w:t>
            </w:r>
          </w:p>
          <w:p w14:paraId="5CB95E27" w14:textId="0BF9CBB3" w:rsidR="00996303" w:rsidRPr="00D459E3" w:rsidRDefault="00996303" w:rsidP="00091DF3">
            <w:pPr>
              <w:pStyle w:val="ListParagraph"/>
              <w:numPr>
                <w:ilvl w:val="0"/>
                <w:numId w:val="27"/>
              </w:numPr>
              <w:tabs>
                <w:tab w:val="left" w:pos="442"/>
              </w:tabs>
              <w:spacing w:line="240" w:lineRule="auto"/>
              <w:ind w:left="6" w:firstLine="371"/>
              <w:contextualSpacing/>
              <w:jc w:val="left"/>
              <w:rPr>
                <w:rStyle w:val="2"/>
                <w:rFonts w:eastAsia="Calibri"/>
                <w:sz w:val="20"/>
                <w:szCs w:val="20"/>
              </w:rPr>
            </w:pPr>
            <w:r w:rsidRPr="00D459E3">
              <w:rPr>
                <w:color w:val="000000" w:themeColor="text1"/>
                <w:sz w:val="20"/>
                <w:szCs w:val="20"/>
              </w:rPr>
              <w:t>Детайлно отчитане на миграционните коридори (напр. Via Pontica) и използване на реални теренни и GPS данни.</w:t>
            </w:r>
          </w:p>
        </w:tc>
        <w:tc>
          <w:tcPr>
            <w:tcW w:w="1135" w:type="dxa"/>
            <w:shd w:val="clear" w:color="auto" w:fill="auto"/>
          </w:tcPr>
          <w:p w14:paraId="4E5DE605" w14:textId="1B3DF9D2" w:rsidR="00996303" w:rsidRPr="005C5A58" w:rsidRDefault="00B71E28" w:rsidP="00996303">
            <w:pPr>
              <w:tabs>
                <w:tab w:val="left" w:pos="1020"/>
                <w:tab w:val="left" w:pos="1230"/>
              </w:tabs>
              <w:spacing w:after="0" w:line="240" w:lineRule="auto"/>
              <w:ind w:firstLine="0"/>
              <w:jc w:val="left"/>
              <w:rPr>
                <w:sz w:val="20"/>
                <w:szCs w:val="20"/>
              </w:rPr>
            </w:pPr>
            <w:r w:rsidRPr="005C5A58">
              <w:rPr>
                <w:sz w:val="20"/>
                <w:szCs w:val="20"/>
              </w:rPr>
              <w:t>Частично се приема</w:t>
            </w:r>
          </w:p>
        </w:tc>
        <w:tc>
          <w:tcPr>
            <w:tcW w:w="3827" w:type="dxa"/>
            <w:shd w:val="clear" w:color="auto" w:fill="auto"/>
          </w:tcPr>
          <w:p w14:paraId="034E1E38" w14:textId="3B3252FB" w:rsidR="00996303" w:rsidRPr="00555771" w:rsidRDefault="00B71E28" w:rsidP="00555771">
            <w:pPr>
              <w:spacing w:after="0" w:line="240" w:lineRule="auto"/>
              <w:ind w:firstLine="0"/>
              <w:contextualSpacing/>
              <w:jc w:val="left"/>
              <w:rPr>
                <w:sz w:val="20"/>
                <w:szCs w:val="20"/>
              </w:rPr>
            </w:pPr>
            <w:r w:rsidRPr="00555771">
              <w:rPr>
                <w:sz w:val="20"/>
                <w:szCs w:val="20"/>
              </w:rPr>
              <w:t>В ППЗ са използвани налични официални пространствени данни и ГИС слоеве от компетентни институции в съответствие с чл</w:t>
            </w:r>
            <w:r w:rsidR="00725797" w:rsidRPr="00555771">
              <w:rPr>
                <w:sz w:val="20"/>
                <w:szCs w:val="20"/>
              </w:rPr>
              <w:t>. 5 ЗЕВИ</w:t>
            </w:r>
            <w:r w:rsidR="00555771" w:rsidRPr="00555771">
              <w:rPr>
                <w:sz w:val="20"/>
                <w:szCs w:val="20"/>
              </w:rPr>
              <w:t>. Идентифицирането на дефицити е допустимо, но тяхното запълване зависи от налични национални програми и научен капацитет извън обхвата на ППЗ. Р</w:t>
            </w:r>
            <w:r w:rsidR="00725797" w:rsidRPr="00555771">
              <w:rPr>
                <w:sz w:val="20"/>
                <w:szCs w:val="20"/>
              </w:rPr>
              <w:t>азработването на Плана Планът е въз основа на съгласувана пространствена методология с ясно описани изк</w:t>
            </w:r>
            <w:r w:rsidR="00555771">
              <w:rPr>
                <w:sz w:val="20"/>
                <w:szCs w:val="20"/>
              </w:rPr>
              <w:t>лючващи критерии и слоеве данни като д</w:t>
            </w:r>
            <w:r w:rsidR="00725797" w:rsidRPr="00555771">
              <w:rPr>
                <w:sz w:val="20"/>
                <w:szCs w:val="20"/>
              </w:rPr>
              <w:t>опълнителни научни данни и актуална научна информация с пряко значение за оценката на зоните ще бъдат взети предвид при последващи прегледи и евентуални актуализации на документа, съобразно неговия предмет, обхват и приложимата нормативна уредба</w:t>
            </w:r>
          </w:p>
        </w:tc>
      </w:tr>
      <w:tr w:rsidR="00996303" w:rsidRPr="00D459E3" w14:paraId="64D4A033" w14:textId="77777777" w:rsidTr="004128E0">
        <w:trPr>
          <w:gridAfter w:val="1"/>
          <w:wAfter w:w="119" w:type="dxa"/>
          <w:trHeight w:val="179"/>
        </w:trPr>
        <w:tc>
          <w:tcPr>
            <w:tcW w:w="442" w:type="dxa"/>
            <w:vMerge/>
            <w:shd w:val="clear" w:color="auto" w:fill="auto"/>
          </w:tcPr>
          <w:p w14:paraId="35BB4226"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6BE572C2"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C707D34"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62801020"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74D78BBB" w14:textId="77777777" w:rsidR="00996303" w:rsidRPr="00D459E3" w:rsidRDefault="00996303" w:rsidP="00996303">
            <w:pPr>
              <w:spacing w:after="0" w:line="240" w:lineRule="auto"/>
              <w:ind w:firstLine="0"/>
              <w:jc w:val="left"/>
              <w:rPr>
                <w:sz w:val="20"/>
                <w:szCs w:val="20"/>
              </w:rPr>
            </w:pPr>
            <w:r w:rsidRPr="00D459E3">
              <w:rPr>
                <w:rStyle w:val="2"/>
                <w:rFonts w:eastAsia="Calibri"/>
                <w:sz w:val="20"/>
                <w:szCs w:val="20"/>
              </w:rPr>
              <w:t>Кумулативен анализ и оценка на въздействия</w:t>
            </w:r>
          </w:p>
          <w:p w14:paraId="0C18891C"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Задължителен кумулативен анализ на съществуващи и планирани ветроенергийни паркове в съответните региони, включително дългосрочни наблюдения, включващ съвместните ефекти от вятърни паркове и минна дейност върху околната среда, здравето и инфраструктурата (в т.ч. прах, води, стабилитет на прилежащите терени, трафик).</w:t>
            </w:r>
          </w:p>
          <w:p w14:paraId="61D59569" w14:textId="6EEDF342" w:rsidR="00996303" w:rsidRPr="00D459E3" w:rsidRDefault="00996303" w:rsidP="00091DF3">
            <w:pPr>
              <w:pStyle w:val="ListParagraph"/>
              <w:numPr>
                <w:ilvl w:val="0"/>
                <w:numId w:val="27"/>
              </w:numPr>
              <w:tabs>
                <w:tab w:val="left" w:pos="442"/>
              </w:tabs>
              <w:spacing w:line="240" w:lineRule="auto"/>
              <w:ind w:left="6" w:firstLine="371"/>
              <w:contextualSpacing/>
              <w:jc w:val="left"/>
              <w:rPr>
                <w:b/>
                <w:sz w:val="20"/>
                <w:szCs w:val="20"/>
              </w:rPr>
            </w:pPr>
            <w:r w:rsidRPr="00D459E3">
              <w:rPr>
                <w:color w:val="000000" w:themeColor="text1"/>
                <w:sz w:val="20"/>
                <w:szCs w:val="20"/>
              </w:rPr>
              <w:t>Оценка на трансгранични и регионални ефекти.</w:t>
            </w:r>
          </w:p>
        </w:tc>
        <w:tc>
          <w:tcPr>
            <w:tcW w:w="1135" w:type="dxa"/>
            <w:shd w:val="clear" w:color="auto" w:fill="auto"/>
          </w:tcPr>
          <w:p w14:paraId="59D1B9FB" w14:textId="6AE3E953" w:rsidR="00996303" w:rsidRPr="005C5A58" w:rsidRDefault="00C73747" w:rsidP="00996303">
            <w:pPr>
              <w:tabs>
                <w:tab w:val="left" w:pos="1020"/>
                <w:tab w:val="left" w:pos="1230"/>
              </w:tabs>
              <w:spacing w:after="0" w:line="240" w:lineRule="auto"/>
              <w:ind w:firstLine="0"/>
              <w:jc w:val="left"/>
              <w:rPr>
                <w:sz w:val="20"/>
                <w:szCs w:val="20"/>
              </w:rPr>
            </w:pPr>
            <w:r w:rsidRPr="005C5A58">
              <w:rPr>
                <w:sz w:val="20"/>
                <w:szCs w:val="20"/>
              </w:rPr>
              <w:t>Приема се по принцип</w:t>
            </w:r>
          </w:p>
        </w:tc>
        <w:tc>
          <w:tcPr>
            <w:tcW w:w="3827" w:type="dxa"/>
            <w:shd w:val="clear" w:color="auto" w:fill="auto"/>
          </w:tcPr>
          <w:p w14:paraId="65F78C77" w14:textId="4DE728C5" w:rsidR="00996303" w:rsidRPr="00725797" w:rsidRDefault="00725797" w:rsidP="00C73747">
            <w:pPr>
              <w:tabs>
                <w:tab w:val="left" w:pos="1020"/>
                <w:tab w:val="left" w:pos="1230"/>
              </w:tabs>
              <w:spacing w:after="0" w:line="240" w:lineRule="auto"/>
              <w:ind w:firstLine="0"/>
              <w:jc w:val="left"/>
              <w:rPr>
                <w:sz w:val="20"/>
                <w:szCs w:val="20"/>
              </w:rPr>
            </w:pPr>
            <w:r w:rsidRPr="00725797">
              <w:rPr>
                <w:sz w:val="20"/>
                <w:szCs w:val="20"/>
              </w:rPr>
              <w:t xml:space="preserve">Кумулативни въздействия </w:t>
            </w:r>
            <w:r w:rsidR="00C73747">
              <w:rPr>
                <w:sz w:val="20"/>
                <w:szCs w:val="20"/>
              </w:rPr>
              <w:t xml:space="preserve">и </w:t>
            </w:r>
            <w:r w:rsidR="00C73747" w:rsidRPr="00D459E3">
              <w:rPr>
                <w:color w:val="000000" w:themeColor="text1"/>
                <w:sz w:val="20"/>
                <w:szCs w:val="20"/>
              </w:rPr>
              <w:t>трансгранични и ефекти</w:t>
            </w:r>
            <w:r w:rsidR="00C73747" w:rsidRPr="00725797">
              <w:rPr>
                <w:sz w:val="20"/>
                <w:szCs w:val="20"/>
              </w:rPr>
              <w:t xml:space="preserve"> </w:t>
            </w:r>
            <w:r w:rsidR="00C73747">
              <w:rPr>
                <w:sz w:val="20"/>
                <w:szCs w:val="20"/>
              </w:rPr>
              <w:t>са в обхвата</w:t>
            </w:r>
            <w:r w:rsidRPr="00725797">
              <w:rPr>
                <w:sz w:val="20"/>
                <w:szCs w:val="20"/>
              </w:rPr>
              <w:t xml:space="preserve"> на ДЕО </w:t>
            </w:r>
            <w:r w:rsidR="00C73747">
              <w:rPr>
                <w:sz w:val="20"/>
                <w:szCs w:val="20"/>
              </w:rPr>
              <w:t>и последващи оценки,</w:t>
            </w:r>
            <w:r w:rsidRPr="00725797">
              <w:rPr>
                <w:sz w:val="20"/>
                <w:szCs w:val="20"/>
              </w:rPr>
              <w:t xml:space="preserve"> приложими на проектно ниво, където се използват конкретни параметри и локални данни.</w:t>
            </w:r>
          </w:p>
        </w:tc>
      </w:tr>
      <w:tr w:rsidR="00996303" w:rsidRPr="00D459E3" w14:paraId="64867483" w14:textId="77777777" w:rsidTr="004128E0">
        <w:trPr>
          <w:gridAfter w:val="1"/>
          <w:wAfter w:w="119" w:type="dxa"/>
          <w:trHeight w:val="179"/>
        </w:trPr>
        <w:tc>
          <w:tcPr>
            <w:tcW w:w="442" w:type="dxa"/>
            <w:vMerge/>
            <w:shd w:val="clear" w:color="auto" w:fill="auto"/>
          </w:tcPr>
          <w:p w14:paraId="4C129EBE"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160AD2E"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74E05C21"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5E3B5473"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5B04A0B0" w14:textId="77777777" w:rsidR="00996303" w:rsidRPr="00D459E3" w:rsidRDefault="00996303" w:rsidP="00996303">
            <w:pPr>
              <w:spacing w:after="0" w:line="240" w:lineRule="auto"/>
              <w:ind w:firstLine="0"/>
              <w:jc w:val="left"/>
              <w:rPr>
                <w:sz w:val="20"/>
                <w:szCs w:val="20"/>
              </w:rPr>
            </w:pPr>
            <w:r w:rsidRPr="00D459E3">
              <w:rPr>
                <w:rStyle w:val="2"/>
                <w:rFonts w:eastAsia="Calibri"/>
                <w:sz w:val="20"/>
                <w:szCs w:val="20"/>
              </w:rPr>
              <w:t>Мониторинг, независим контрол и отчетност</w:t>
            </w:r>
          </w:p>
          <w:p w14:paraId="5B95720D"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Мониторинг в реално време (визуален, радарен, GPS).</w:t>
            </w:r>
          </w:p>
          <w:p w14:paraId="0F454F11"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План за мониторинг и адаптивни мерки с ясно разпределение на отговорностите и финансови механизми за изпълнение - първоотправен минимум 12 месеца (препоръчително 36 месеца за птици и прилепи), последващ периодичен мониторинг 3-5 години след въвеждане в експлоатация.</w:t>
            </w:r>
          </w:p>
          <w:p w14:paraId="710CBF76" w14:textId="586F2CA1" w:rsidR="00996303" w:rsidRPr="00D459E3" w:rsidRDefault="00996303" w:rsidP="00091DF3">
            <w:pPr>
              <w:pStyle w:val="ListParagraph"/>
              <w:numPr>
                <w:ilvl w:val="0"/>
                <w:numId w:val="27"/>
              </w:numPr>
              <w:tabs>
                <w:tab w:val="left" w:pos="442"/>
              </w:tabs>
              <w:spacing w:line="240" w:lineRule="auto"/>
              <w:ind w:left="6" w:firstLine="371"/>
              <w:contextualSpacing/>
              <w:jc w:val="left"/>
              <w:rPr>
                <w:b/>
                <w:sz w:val="20"/>
                <w:szCs w:val="20"/>
              </w:rPr>
            </w:pPr>
            <w:r w:rsidRPr="00D459E3">
              <w:rPr>
                <w:color w:val="000000" w:themeColor="text1"/>
                <w:sz w:val="20"/>
                <w:szCs w:val="20"/>
              </w:rPr>
              <w:t>Независим научен контрол, ежегодни независими доклади и публичен достъп до данните.</w:t>
            </w:r>
          </w:p>
        </w:tc>
        <w:tc>
          <w:tcPr>
            <w:tcW w:w="1135" w:type="dxa"/>
            <w:shd w:val="clear" w:color="auto" w:fill="auto"/>
          </w:tcPr>
          <w:p w14:paraId="111A15D2" w14:textId="1CCCB034" w:rsidR="00996303" w:rsidRPr="005C5A58" w:rsidRDefault="001E332D" w:rsidP="00996303">
            <w:pPr>
              <w:tabs>
                <w:tab w:val="left" w:pos="1020"/>
                <w:tab w:val="left" w:pos="1230"/>
              </w:tabs>
              <w:spacing w:after="0" w:line="240" w:lineRule="auto"/>
              <w:ind w:firstLine="0"/>
              <w:jc w:val="left"/>
              <w:rPr>
                <w:sz w:val="20"/>
                <w:szCs w:val="20"/>
              </w:rPr>
            </w:pPr>
            <w:r w:rsidRPr="005C5A58">
              <w:rPr>
                <w:sz w:val="20"/>
                <w:szCs w:val="20"/>
              </w:rPr>
              <w:t>Приема се по принцип</w:t>
            </w:r>
          </w:p>
        </w:tc>
        <w:tc>
          <w:tcPr>
            <w:tcW w:w="3827" w:type="dxa"/>
            <w:shd w:val="clear" w:color="auto" w:fill="auto"/>
          </w:tcPr>
          <w:p w14:paraId="2523ABE7" w14:textId="2C584957" w:rsidR="00996303" w:rsidRPr="001E332D" w:rsidRDefault="001E332D" w:rsidP="001E332D">
            <w:pPr>
              <w:tabs>
                <w:tab w:val="left" w:pos="1020"/>
                <w:tab w:val="left" w:pos="1230"/>
              </w:tabs>
              <w:spacing w:after="0" w:line="240" w:lineRule="auto"/>
              <w:ind w:firstLine="0"/>
              <w:jc w:val="left"/>
              <w:rPr>
                <w:sz w:val="20"/>
                <w:szCs w:val="20"/>
              </w:rPr>
            </w:pPr>
            <w:r w:rsidRPr="001E332D">
              <w:rPr>
                <w:sz w:val="20"/>
                <w:szCs w:val="20"/>
              </w:rPr>
              <w:t>Предложените системи за реалновременен мониторинг, дългосрочни независими доклади и разширени срокове са добри практики, които могат да бъдат приложени на ниво инвестиционно предложение или при конкретни договорни и регулаторни механизми, но не са елемент на стратегическия план.</w:t>
            </w:r>
          </w:p>
        </w:tc>
      </w:tr>
      <w:tr w:rsidR="00996303" w:rsidRPr="00D459E3" w14:paraId="0A345AAF" w14:textId="77777777" w:rsidTr="004128E0">
        <w:trPr>
          <w:gridAfter w:val="1"/>
          <w:wAfter w:w="119" w:type="dxa"/>
          <w:trHeight w:val="179"/>
        </w:trPr>
        <w:tc>
          <w:tcPr>
            <w:tcW w:w="442" w:type="dxa"/>
            <w:vMerge/>
            <w:shd w:val="clear" w:color="auto" w:fill="auto"/>
          </w:tcPr>
          <w:p w14:paraId="1530BD41"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9D91D2A"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94090B9"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6CFCF972"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2A22039E" w14:textId="77777777" w:rsidR="00996303" w:rsidRPr="00D459E3" w:rsidRDefault="00996303" w:rsidP="00996303">
            <w:pPr>
              <w:spacing w:after="0" w:line="240" w:lineRule="auto"/>
              <w:ind w:firstLine="0"/>
              <w:jc w:val="left"/>
              <w:rPr>
                <w:sz w:val="20"/>
                <w:szCs w:val="20"/>
              </w:rPr>
            </w:pPr>
            <w:r w:rsidRPr="00D459E3">
              <w:rPr>
                <w:rStyle w:val="2"/>
                <w:rFonts w:eastAsia="Calibri"/>
                <w:sz w:val="20"/>
                <w:szCs w:val="20"/>
              </w:rPr>
              <w:t>Мерки за смекчаване, адаптация и възстановяване</w:t>
            </w:r>
          </w:p>
          <w:p w14:paraId="75F17E2A"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Интеграция на системи за временно спиране на турбини (shutdown on demand);</w:t>
            </w:r>
          </w:p>
          <w:p w14:paraId="4C82132F"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Пространствено дистанциране от чувствителни местообитания; сезонни ограничения в строителството; технически мерки за намаляване на колизии (радари, регулиране на работата при миграции); контрол на ерозия и води; компенсационни и възстановителни мерки за местообитания.</w:t>
            </w:r>
          </w:p>
          <w:p w14:paraId="3526CAB7"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Социални мерки, план за обществено участие, програми за местна заетост и прозрачни компенсации.</w:t>
            </w:r>
          </w:p>
          <w:p w14:paraId="2C3BA3C0"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При установяване на конфликтни зони - разработване на алтернативни локации и договорни схеми за компенсации и възстановяване.</w:t>
            </w:r>
          </w:p>
          <w:p w14:paraId="7D476D84" w14:textId="77777777" w:rsidR="00996303" w:rsidRPr="00D459E3" w:rsidRDefault="00996303" w:rsidP="00996303">
            <w:pPr>
              <w:tabs>
                <w:tab w:val="left" w:pos="1020"/>
                <w:tab w:val="left" w:pos="1230"/>
              </w:tabs>
              <w:spacing w:after="0" w:line="240" w:lineRule="auto"/>
              <w:ind w:firstLine="0"/>
              <w:jc w:val="left"/>
              <w:rPr>
                <w:b/>
                <w:sz w:val="20"/>
                <w:szCs w:val="20"/>
              </w:rPr>
            </w:pPr>
          </w:p>
        </w:tc>
        <w:tc>
          <w:tcPr>
            <w:tcW w:w="1135" w:type="dxa"/>
            <w:shd w:val="clear" w:color="auto" w:fill="auto"/>
          </w:tcPr>
          <w:p w14:paraId="3841650D" w14:textId="31443071" w:rsidR="00996303" w:rsidRPr="005C5A58" w:rsidRDefault="001E332D" w:rsidP="00996303">
            <w:pPr>
              <w:tabs>
                <w:tab w:val="left" w:pos="1020"/>
                <w:tab w:val="left" w:pos="1230"/>
              </w:tabs>
              <w:spacing w:after="0" w:line="240" w:lineRule="auto"/>
              <w:ind w:firstLine="0"/>
              <w:jc w:val="left"/>
              <w:rPr>
                <w:sz w:val="20"/>
                <w:szCs w:val="20"/>
              </w:rPr>
            </w:pPr>
            <w:r w:rsidRPr="005C5A58">
              <w:rPr>
                <w:sz w:val="20"/>
                <w:szCs w:val="20"/>
              </w:rPr>
              <w:t>Частично се приема</w:t>
            </w:r>
          </w:p>
        </w:tc>
        <w:tc>
          <w:tcPr>
            <w:tcW w:w="3827" w:type="dxa"/>
            <w:shd w:val="clear" w:color="auto" w:fill="auto"/>
          </w:tcPr>
          <w:p w14:paraId="3FFA8E5D" w14:textId="3EDDAE5C" w:rsidR="00996303" w:rsidRPr="001E332D" w:rsidRDefault="001E332D" w:rsidP="004C6AF9">
            <w:pPr>
              <w:tabs>
                <w:tab w:val="left" w:pos="1020"/>
                <w:tab w:val="left" w:pos="1230"/>
              </w:tabs>
              <w:spacing w:after="0" w:line="240" w:lineRule="auto"/>
              <w:ind w:firstLine="0"/>
              <w:jc w:val="left"/>
              <w:rPr>
                <w:b/>
                <w:sz w:val="20"/>
                <w:szCs w:val="20"/>
              </w:rPr>
            </w:pPr>
            <w:r w:rsidRPr="001E332D">
              <w:rPr>
                <w:sz w:val="20"/>
                <w:szCs w:val="20"/>
              </w:rPr>
              <w:t>ППЗ съдържа рамкови мерки в съответствие с принципа на предпазливостта по ЗООС и ЗБР.</w:t>
            </w:r>
            <w:r w:rsidR="004C6AF9">
              <w:rPr>
                <w:sz w:val="20"/>
                <w:szCs w:val="20"/>
              </w:rPr>
              <w:br/>
              <w:t xml:space="preserve">Конкретни технически решения </w:t>
            </w:r>
            <w:r w:rsidRPr="001E332D">
              <w:rPr>
                <w:sz w:val="20"/>
                <w:szCs w:val="20"/>
              </w:rPr>
              <w:t>са допустими и препоръчителни, но тяхната приложимост и ефективност се определят на проектно ниво въз основа на конкретните характеристики на съоръженията и локациите.</w:t>
            </w:r>
          </w:p>
        </w:tc>
      </w:tr>
      <w:tr w:rsidR="00996303" w:rsidRPr="00D459E3" w14:paraId="2B6BB48C" w14:textId="77777777" w:rsidTr="004128E0">
        <w:trPr>
          <w:gridAfter w:val="1"/>
          <w:wAfter w:w="119" w:type="dxa"/>
          <w:trHeight w:val="179"/>
        </w:trPr>
        <w:tc>
          <w:tcPr>
            <w:tcW w:w="442" w:type="dxa"/>
            <w:vMerge/>
            <w:shd w:val="clear" w:color="auto" w:fill="auto"/>
          </w:tcPr>
          <w:p w14:paraId="15879756"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0DC574B8"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6B1B6C57"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161839F9"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2D23BEC4" w14:textId="77777777" w:rsidR="00996303" w:rsidRPr="00D459E3" w:rsidRDefault="00996303" w:rsidP="00996303">
            <w:pPr>
              <w:spacing w:after="0" w:line="240" w:lineRule="auto"/>
              <w:ind w:firstLine="0"/>
              <w:jc w:val="left"/>
              <w:rPr>
                <w:sz w:val="20"/>
                <w:szCs w:val="20"/>
              </w:rPr>
            </w:pPr>
            <w:r w:rsidRPr="00D459E3">
              <w:rPr>
                <w:rStyle w:val="2"/>
                <w:rFonts w:eastAsia="Calibri"/>
                <w:sz w:val="20"/>
                <w:szCs w:val="20"/>
              </w:rPr>
              <w:t>Научна обоснованост, образование, кадрово обезпечаване и технологична адаптация</w:t>
            </w:r>
          </w:p>
          <w:p w14:paraId="4F5A202C"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Актуални и дългосрочни изследвания, включително национални данни от реално функциониращи ветроенергийни паркове, които показват, че при правилно управление въздействието върху птиците може да бъде минимално.</w:t>
            </w:r>
          </w:p>
          <w:p w14:paraId="4F911E56"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Активно включване на университети в полеви изследвания, моделиране (GIS, екологична статистика), мониторинг.</w:t>
            </w:r>
          </w:p>
          <w:p w14:paraId="0D45A7BB"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Договорни партньорства, студентски практики, финансиране на магистърски/докторски програми, независими научни прегледи и публични семинари.</w:t>
            </w:r>
          </w:p>
          <w:p w14:paraId="44406648"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Държавна подкрепа за целеви докторантури и програми за преквалификация в ключови професионални направления, имащи отношение към енергиен инженеринг (ВЕИ), екологично/рудно инженерство, GIS, кръгова икономика, устойчиви финанси.</w:t>
            </w:r>
          </w:p>
          <w:p w14:paraId="0E1BB970" w14:textId="08B3BB7A" w:rsidR="00996303" w:rsidRPr="00D459E3" w:rsidRDefault="00996303" w:rsidP="00091DF3">
            <w:pPr>
              <w:pStyle w:val="ListParagraph"/>
              <w:numPr>
                <w:ilvl w:val="0"/>
                <w:numId w:val="27"/>
              </w:numPr>
              <w:tabs>
                <w:tab w:val="left" w:pos="442"/>
              </w:tabs>
              <w:spacing w:line="240" w:lineRule="auto"/>
              <w:ind w:left="6" w:firstLine="371"/>
              <w:contextualSpacing/>
              <w:jc w:val="left"/>
              <w:rPr>
                <w:b/>
                <w:sz w:val="20"/>
                <w:szCs w:val="20"/>
              </w:rPr>
            </w:pPr>
            <w:r w:rsidRPr="00D459E3">
              <w:rPr>
                <w:color w:val="000000" w:themeColor="text1"/>
                <w:sz w:val="20"/>
                <w:szCs w:val="20"/>
              </w:rPr>
              <w:t>Държавна подкрепа за образователни и научни програми (енергиен инженеринг, кологично инженерство, GIS, кръгова икономика), които да осигурят дългосрочна научна и техническа база за управлението на ВЕИ.</w:t>
            </w:r>
          </w:p>
        </w:tc>
        <w:tc>
          <w:tcPr>
            <w:tcW w:w="1135" w:type="dxa"/>
            <w:shd w:val="clear" w:color="auto" w:fill="auto"/>
          </w:tcPr>
          <w:p w14:paraId="58A5AC97" w14:textId="28946512" w:rsidR="00996303" w:rsidRPr="005C5A58" w:rsidRDefault="001E332D" w:rsidP="00996303">
            <w:pPr>
              <w:tabs>
                <w:tab w:val="left" w:pos="1020"/>
                <w:tab w:val="left" w:pos="1230"/>
              </w:tabs>
              <w:spacing w:after="0" w:line="240" w:lineRule="auto"/>
              <w:ind w:firstLine="0"/>
              <w:jc w:val="left"/>
              <w:rPr>
                <w:sz w:val="20"/>
                <w:szCs w:val="20"/>
              </w:rPr>
            </w:pPr>
            <w:r w:rsidRPr="005C5A58">
              <w:rPr>
                <w:sz w:val="20"/>
                <w:szCs w:val="20"/>
              </w:rPr>
              <w:t>Приема се по принцип</w:t>
            </w:r>
          </w:p>
        </w:tc>
        <w:tc>
          <w:tcPr>
            <w:tcW w:w="3827" w:type="dxa"/>
            <w:shd w:val="clear" w:color="auto" w:fill="auto"/>
          </w:tcPr>
          <w:p w14:paraId="3A74BC61" w14:textId="54301E91" w:rsidR="00996303" w:rsidRPr="0069663E" w:rsidRDefault="001E332D" w:rsidP="004C6AF9">
            <w:pPr>
              <w:tabs>
                <w:tab w:val="left" w:pos="1020"/>
                <w:tab w:val="left" w:pos="1230"/>
              </w:tabs>
              <w:spacing w:after="0" w:line="240" w:lineRule="auto"/>
              <w:ind w:firstLine="0"/>
              <w:jc w:val="left"/>
              <w:rPr>
                <w:b/>
                <w:sz w:val="20"/>
                <w:szCs w:val="20"/>
              </w:rPr>
            </w:pPr>
            <w:r w:rsidRPr="0069663E">
              <w:rPr>
                <w:sz w:val="20"/>
                <w:szCs w:val="20"/>
              </w:rPr>
              <w:t>ППЗ се основава на налични научни данни и експертни оценки, като допуска участие на академичната общност.</w:t>
            </w:r>
            <w:r w:rsidRPr="0069663E">
              <w:rPr>
                <w:sz w:val="20"/>
                <w:szCs w:val="20"/>
              </w:rPr>
              <w:br/>
              <w:t>Предложените мерки за реформа в образованието, нов</w:t>
            </w:r>
            <w:r w:rsidR="004C6AF9">
              <w:rPr>
                <w:sz w:val="20"/>
                <w:szCs w:val="20"/>
              </w:rPr>
              <w:t xml:space="preserve">и специалности и финансиране </w:t>
            </w:r>
            <w:r w:rsidRPr="0069663E">
              <w:rPr>
                <w:sz w:val="20"/>
                <w:szCs w:val="20"/>
              </w:rPr>
              <w:t>са из</w:t>
            </w:r>
            <w:r w:rsidR="00555771">
              <w:rPr>
                <w:sz w:val="20"/>
                <w:szCs w:val="20"/>
              </w:rPr>
              <w:t>вън предметния обхват на П</w:t>
            </w:r>
            <w:r w:rsidR="0069663E">
              <w:rPr>
                <w:sz w:val="20"/>
                <w:szCs w:val="20"/>
              </w:rPr>
              <w:t>лана</w:t>
            </w:r>
            <w:r w:rsidR="004C6AF9">
              <w:rPr>
                <w:sz w:val="20"/>
                <w:szCs w:val="20"/>
              </w:rPr>
              <w:t>.</w:t>
            </w:r>
          </w:p>
        </w:tc>
      </w:tr>
      <w:tr w:rsidR="00996303" w:rsidRPr="00D459E3" w14:paraId="65E62C79" w14:textId="77777777" w:rsidTr="004128E0">
        <w:trPr>
          <w:gridAfter w:val="1"/>
          <w:wAfter w:w="119" w:type="dxa"/>
          <w:trHeight w:val="179"/>
        </w:trPr>
        <w:tc>
          <w:tcPr>
            <w:tcW w:w="442" w:type="dxa"/>
            <w:vMerge/>
            <w:shd w:val="clear" w:color="auto" w:fill="auto"/>
          </w:tcPr>
          <w:p w14:paraId="5DFA3A7F"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63A2F998"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7E4E25CA"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170CB3F7"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53392D12" w14:textId="77777777" w:rsidR="00996303" w:rsidRPr="00D459E3" w:rsidRDefault="00996303" w:rsidP="00996303">
            <w:pPr>
              <w:tabs>
                <w:tab w:val="left" w:pos="442"/>
              </w:tabs>
              <w:spacing w:after="0" w:line="240" w:lineRule="auto"/>
              <w:ind w:firstLine="0"/>
              <w:jc w:val="left"/>
              <w:rPr>
                <w:color w:val="000000" w:themeColor="text1"/>
                <w:sz w:val="20"/>
                <w:szCs w:val="20"/>
                <w:u w:val="single"/>
              </w:rPr>
            </w:pPr>
            <w:r w:rsidRPr="00D459E3">
              <w:rPr>
                <w:color w:val="000000" w:themeColor="text1"/>
                <w:sz w:val="20"/>
                <w:szCs w:val="20"/>
                <w:u w:val="single"/>
              </w:rPr>
              <w:t>Финансиране и правно-административни механизми</w:t>
            </w:r>
          </w:p>
          <w:p w14:paraId="5382E514"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Ясни финансови механизми за изпълнение на мониторинга и адаптивните мерки (бондинг, гаранции, фондове за възстановяване).</w:t>
            </w:r>
          </w:p>
          <w:p w14:paraId="5F9B0C6D"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Включване на договорни клаузи между оператори и концесионери за споделена инфраструктура и компенсации;</w:t>
            </w:r>
          </w:p>
          <w:p w14:paraId="5A8927E1" w14:textId="724240C8" w:rsidR="00996303" w:rsidRPr="00D459E3" w:rsidRDefault="00996303" w:rsidP="00091DF3">
            <w:pPr>
              <w:pStyle w:val="ListParagraph"/>
              <w:numPr>
                <w:ilvl w:val="0"/>
                <w:numId w:val="27"/>
              </w:numPr>
              <w:tabs>
                <w:tab w:val="left" w:pos="442"/>
              </w:tabs>
              <w:spacing w:line="240" w:lineRule="auto"/>
              <w:ind w:left="6" w:firstLine="371"/>
              <w:contextualSpacing/>
              <w:jc w:val="left"/>
              <w:rPr>
                <w:b/>
                <w:sz w:val="20"/>
                <w:szCs w:val="20"/>
              </w:rPr>
            </w:pPr>
            <w:r w:rsidRPr="00D459E3">
              <w:rPr>
                <w:color w:val="000000" w:themeColor="text1"/>
                <w:sz w:val="20"/>
                <w:szCs w:val="20"/>
              </w:rPr>
              <w:t>Регулаторни изисквания за публичност и отчетност с цел повишаване на общественото доверие.</w:t>
            </w:r>
          </w:p>
        </w:tc>
        <w:tc>
          <w:tcPr>
            <w:tcW w:w="1135" w:type="dxa"/>
            <w:shd w:val="clear" w:color="auto" w:fill="auto"/>
          </w:tcPr>
          <w:p w14:paraId="5ACBD501" w14:textId="0A68237B" w:rsidR="00996303" w:rsidRPr="005C5A58" w:rsidRDefault="009522EC" w:rsidP="00996303">
            <w:pPr>
              <w:tabs>
                <w:tab w:val="left" w:pos="1020"/>
                <w:tab w:val="left" w:pos="1230"/>
              </w:tabs>
              <w:spacing w:after="0" w:line="240" w:lineRule="auto"/>
              <w:ind w:firstLine="0"/>
              <w:jc w:val="left"/>
              <w:rPr>
                <w:sz w:val="20"/>
                <w:szCs w:val="20"/>
              </w:rPr>
            </w:pPr>
            <w:r>
              <w:rPr>
                <w:sz w:val="20"/>
                <w:szCs w:val="20"/>
              </w:rPr>
              <w:t>Неотносимо</w:t>
            </w:r>
            <w:r w:rsidR="00414A96">
              <w:rPr>
                <w:sz w:val="20"/>
                <w:szCs w:val="20"/>
              </w:rPr>
              <w:t>ско дру</w:t>
            </w:r>
          </w:p>
        </w:tc>
        <w:tc>
          <w:tcPr>
            <w:tcW w:w="3827" w:type="dxa"/>
            <w:shd w:val="clear" w:color="auto" w:fill="auto"/>
          </w:tcPr>
          <w:p w14:paraId="5D60CEB0" w14:textId="0CD5421C" w:rsidR="00996303" w:rsidRPr="00555771" w:rsidRDefault="00555771" w:rsidP="00555771">
            <w:pPr>
              <w:tabs>
                <w:tab w:val="left" w:pos="1020"/>
                <w:tab w:val="left" w:pos="1230"/>
              </w:tabs>
              <w:spacing w:after="0" w:line="240" w:lineRule="auto"/>
              <w:ind w:firstLine="0"/>
              <w:jc w:val="left"/>
              <w:rPr>
                <w:b/>
                <w:sz w:val="20"/>
                <w:szCs w:val="20"/>
              </w:rPr>
            </w:pPr>
            <w:r w:rsidRPr="00555771">
              <w:rPr>
                <w:sz w:val="20"/>
                <w:szCs w:val="20"/>
              </w:rPr>
              <w:t>ППЗ се прилага в рамките на съществуващата нормативна и институционална рамка, включително ЗООС, ЗЕВИ и свързаните подзаконови актове.</w:t>
            </w:r>
            <w:r>
              <w:rPr>
                <w:sz w:val="20"/>
                <w:szCs w:val="20"/>
              </w:rPr>
              <w:t xml:space="preserve"> </w:t>
            </w:r>
            <w:r w:rsidRPr="00555771">
              <w:rPr>
                <w:sz w:val="20"/>
                <w:szCs w:val="20"/>
              </w:rPr>
              <w:t xml:space="preserve">Предложените механизми изискват нормативна уредба или индивидуални договорни отношения и не </w:t>
            </w:r>
            <w:r>
              <w:rPr>
                <w:sz w:val="20"/>
                <w:szCs w:val="20"/>
              </w:rPr>
              <w:t>са предмет на настоящия</w:t>
            </w:r>
            <w:r w:rsidRPr="00555771">
              <w:rPr>
                <w:sz w:val="20"/>
                <w:szCs w:val="20"/>
              </w:rPr>
              <w:t xml:space="preserve"> стратегически план.</w:t>
            </w:r>
          </w:p>
        </w:tc>
      </w:tr>
      <w:tr w:rsidR="00996303" w:rsidRPr="00D459E3" w14:paraId="768ABDD5" w14:textId="77777777" w:rsidTr="004128E0">
        <w:trPr>
          <w:gridAfter w:val="1"/>
          <w:wAfter w:w="119" w:type="dxa"/>
          <w:trHeight w:val="179"/>
        </w:trPr>
        <w:tc>
          <w:tcPr>
            <w:tcW w:w="442" w:type="dxa"/>
            <w:vMerge/>
            <w:shd w:val="clear" w:color="auto" w:fill="auto"/>
          </w:tcPr>
          <w:p w14:paraId="4A45056F"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54EE473E"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54300025"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5082777D"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17436A6F" w14:textId="77777777" w:rsidR="00996303" w:rsidRPr="00D459E3" w:rsidRDefault="00996303" w:rsidP="00996303">
            <w:pPr>
              <w:tabs>
                <w:tab w:val="left" w:pos="442"/>
              </w:tabs>
              <w:spacing w:after="0" w:line="240" w:lineRule="auto"/>
              <w:ind w:firstLine="0"/>
              <w:jc w:val="left"/>
              <w:rPr>
                <w:color w:val="000000" w:themeColor="text1"/>
                <w:sz w:val="20"/>
                <w:szCs w:val="20"/>
                <w:u w:val="single"/>
              </w:rPr>
            </w:pPr>
            <w:r w:rsidRPr="00D459E3">
              <w:rPr>
                <w:color w:val="000000" w:themeColor="text1"/>
                <w:sz w:val="20"/>
                <w:szCs w:val="20"/>
                <w:u w:val="single"/>
              </w:rPr>
              <w:t>Синхронизиране на ВЕИ и минно-добивната и преработвателна промишленост</w:t>
            </w:r>
          </w:p>
          <w:p w14:paraId="1056EE0F"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Пространствено припокриване и потенциални конфликти: при определяне на приоритетни зони е задължително да се интегрират актуални карти на минни находища, действащи рудници, добивни концесии и зони за бъдещи проучвания. Непланирано припокриване може да доведе до конфликт на ползвания на земята, ограничаване на достъпа до находища и усложнение на логистиката за добива.</w:t>
            </w:r>
          </w:p>
          <w:p w14:paraId="71F75EBB"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Въздействие върху безопасността и експлоатацията: изграждането на вятърни паркове и прилежаща инфраструктура (пътища, линии) в близост до минни обекти може да усложни транспортните коридори, взривните работи и зоните за складиране на материал, изисквайки адаптиране на оперативни протоколи и допълнителни мерки за безопасност.</w:t>
            </w:r>
          </w:p>
          <w:p w14:paraId="39FA2F5C"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Ефекти върху околната среда и разрешителните режими: смесените въздействия (прах, изменение на повърхностните води, акустични ефекти) могат да окажат потенциално въздействие върху компонентите на околната среда около минни площадки, налагайки допълнителни мониторинг и компенсаторни мерки.</w:t>
            </w:r>
          </w:p>
          <w:p w14:paraId="4DF7A6FA" w14:textId="77777777" w:rsidR="00996303" w:rsidRPr="00D459E3" w:rsidRDefault="00996303" w:rsidP="00091DF3">
            <w:pPr>
              <w:pStyle w:val="ListParagraph"/>
              <w:numPr>
                <w:ilvl w:val="0"/>
                <w:numId w:val="27"/>
              </w:numPr>
              <w:tabs>
                <w:tab w:val="left" w:pos="442"/>
              </w:tabs>
              <w:spacing w:line="240" w:lineRule="auto"/>
              <w:ind w:left="6" w:firstLine="371"/>
              <w:contextualSpacing/>
              <w:jc w:val="left"/>
              <w:rPr>
                <w:color w:val="000000" w:themeColor="text1"/>
                <w:sz w:val="20"/>
                <w:szCs w:val="20"/>
              </w:rPr>
            </w:pPr>
            <w:r w:rsidRPr="00D459E3">
              <w:rPr>
                <w:color w:val="000000" w:themeColor="text1"/>
                <w:sz w:val="20"/>
                <w:szCs w:val="20"/>
              </w:rPr>
              <w:t>Икономически последици: потенциални ограничения на разширение на минни дейности и увеличени разходи за синхронизиране на графици, компенсаторни мерки и пространствени корекции; възможности за синергии при споделена инфраструктура (пътища, трансформатори) след детайлен анализ и договорни механизми.</w:t>
            </w:r>
          </w:p>
          <w:p w14:paraId="38A7976D" w14:textId="7A56529C" w:rsidR="00996303" w:rsidRPr="00D459E3" w:rsidRDefault="00996303" w:rsidP="00091DF3">
            <w:pPr>
              <w:pStyle w:val="ListParagraph"/>
              <w:numPr>
                <w:ilvl w:val="0"/>
                <w:numId w:val="27"/>
              </w:numPr>
              <w:tabs>
                <w:tab w:val="left" w:pos="442"/>
              </w:tabs>
              <w:spacing w:line="240" w:lineRule="auto"/>
              <w:ind w:left="6" w:firstLine="371"/>
              <w:contextualSpacing/>
              <w:jc w:val="left"/>
              <w:rPr>
                <w:b/>
                <w:sz w:val="20"/>
                <w:szCs w:val="20"/>
              </w:rPr>
            </w:pPr>
            <w:r w:rsidRPr="00D459E3">
              <w:rPr>
                <w:color w:val="000000" w:themeColor="text1"/>
                <w:sz w:val="20"/>
                <w:szCs w:val="20"/>
              </w:rPr>
              <w:t>Необходимост от насочено внимание в ДЕО за оценка на взаимодействието с минно-добивния сектор - картиране на всички активни и планирани минни зони, оценка на рисковете за експлоатацията и безопасността, сценарии за координация, и конкретни смекчаващи мерки и договорни механизми за разрешаване на конфликти</w:t>
            </w:r>
            <w:r w:rsidRPr="00D459E3">
              <w:rPr>
                <w:color w:val="000000" w:themeColor="text1"/>
                <w:sz w:val="20"/>
                <w:szCs w:val="20"/>
                <w:u w:val="single"/>
              </w:rPr>
              <w:t xml:space="preserve">. </w:t>
            </w:r>
          </w:p>
        </w:tc>
        <w:tc>
          <w:tcPr>
            <w:tcW w:w="1135" w:type="dxa"/>
            <w:shd w:val="clear" w:color="auto" w:fill="auto"/>
          </w:tcPr>
          <w:p w14:paraId="1068FAA1" w14:textId="20826F80" w:rsidR="00996303" w:rsidRPr="005C5A58" w:rsidRDefault="00555771" w:rsidP="00996303">
            <w:pPr>
              <w:tabs>
                <w:tab w:val="left" w:pos="1020"/>
                <w:tab w:val="left" w:pos="1230"/>
              </w:tabs>
              <w:spacing w:after="0" w:line="240" w:lineRule="auto"/>
              <w:ind w:firstLine="0"/>
              <w:jc w:val="left"/>
              <w:rPr>
                <w:sz w:val="20"/>
                <w:szCs w:val="20"/>
              </w:rPr>
            </w:pPr>
            <w:r w:rsidRPr="005C5A58">
              <w:rPr>
                <w:sz w:val="20"/>
                <w:szCs w:val="20"/>
              </w:rPr>
              <w:t>Частично се приема</w:t>
            </w:r>
          </w:p>
        </w:tc>
        <w:tc>
          <w:tcPr>
            <w:tcW w:w="3827" w:type="dxa"/>
            <w:shd w:val="clear" w:color="auto" w:fill="auto"/>
          </w:tcPr>
          <w:p w14:paraId="382ECD67" w14:textId="0409E239" w:rsidR="00996303" w:rsidRPr="00555771" w:rsidRDefault="00555771" w:rsidP="00996303">
            <w:pPr>
              <w:tabs>
                <w:tab w:val="left" w:pos="1020"/>
                <w:tab w:val="left" w:pos="1230"/>
              </w:tabs>
              <w:spacing w:after="0" w:line="240" w:lineRule="auto"/>
              <w:ind w:firstLine="0"/>
              <w:jc w:val="left"/>
              <w:rPr>
                <w:b/>
                <w:sz w:val="20"/>
                <w:szCs w:val="20"/>
              </w:rPr>
            </w:pPr>
            <w:r w:rsidRPr="00555771">
              <w:rPr>
                <w:sz w:val="20"/>
                <w:szCs w:val="20"/>
              </w:rPr>
              <w:t>ППЗ отчита пространствени ограничения и съвместимост на различни типове земеползване съгласно чл. 5 ЗЕВИ и екологичното законодателство.</w:t>
            </w:r>
            <w:r w:rsidRPr="00555771">
              <w:rPr>
                <w:sz w:val="20"/>
                <w:szCs w:val="20"/>
              </w:rPr>
              <w:br/>
              <w:t>Идентифицираните рискове от припокриване с минни дейности са релевантни и следва да бъдат разглеждани при последващи нива на планиране.</w:t>
            </w:r>
            <w:r w:rsidRPr="00555771">
              <w:rPr>
                <w:sz w:val="20"/>
                <w:szCs w:val="20"/>
              </w:rPr>
              <w:br/>
              <w:t>Детайлната координация на концесии, оперативни режими и икономически компенсации е извън стратегическия обхват и се реализира чрез секторни и договорни механизми.</w:t>
            </w:r>
          </w:p>
        </w:tc>
      </w:tr>
      <w:tr w:rsidR="00996303" w:rsidRPr="00D459E3" w14:paraId="2A583A6A" w14:textId="77777777" w:rsidTr="004128E0">
        <w:trPr>
          <w:gridAfter w:val="1"/>
          <w:wAfter w:w="119" w:type="dxa"/>
          <w:trHeight w:val="179"/>
        </w:trPr>
        <w:tc>
          <w:tcPr>
            <w:tcW w:w="442" w:type="dxa"/>
            <w:vMerge/>
            <w:shd w:val="clear" w:color="auto" w:fill="auto"/>
          </w:tcPr>
          <w:p w14:paraId="43A19747" w14:textId="77777777"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vMerge/>
            <w:shd w:val="clear" w:color="auto" w:fill="auto"/>
          </w:tcPr>
          <w:p w14:paraId="29356539" w14:textId="77777777" w:rsidR="00996303" w:rsidRPr="00D459E3" w:rsidRDefault="00996303" w:rsidP="00996303">
            <w:pPr>
              <w:tabs>
                <w:tab w:val="left" w:pos="1020"/>
                <w:tab w:val="left" w:pos="1230"/>
              </w:tabs>
              <w:spacing w:after="0" w:line="240" w:lineRule="auto"/>
              <w:ind w:firstLine="0"/>
              <w:jc w:val="left"/>
              <w:rPr>
                <w:color w:val="000000" w:themeColor="text1"/>
                <w:sz w:val="20"/>
                <w:szCs w:val="20"/>
              </w:rPr>
            </w:pPr>
          </w:p>
        </w:tc>
        <w:tc>
          <w:tcPr>
            <w:tcW w:w="1702" w:type="dxa"/>
            <w:vMerge/>
            <w:shd w:val="clear" w:color="auto" w:fill="auto"/>
          </w:tcPr>
          <w:p w14:paraId="0078FACD" w14:textId="77777777"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vMerge/>
            <w:shd w:val="clear" w:color="auto" w:fill="auto"/>
          </w:tcPr>
          <w:p w14:paraId="3C3A3BB3" w14:textId="77777777" w:rsidR="00996303" w:rsidRPr="00D459E3" w:rsidRDefault="00996303" w:rsidP="00996303">
            <w:pPr>
              <w:tabs>
                <w:tab w:val="left" w:pos="1020"/>
                <w:tab w:val="left" w:pos="1230"/>
              </w:tabs>
              <w:spacing w:after="0" w:line="240" w:lineRule="auto"/>
              <w:ind w:firstLine="0"/>
              <w:jc w:val="left"/>
              <w:rPr>
                <w:bCs/>
                <w:sz w:val="20"/>
                <w:szCs w:val="20"/>
              </w:rPr>
            </w:pPr>
          </w:p>
        </w:tc>
        <w:tc>
          <w:tcPr>
            <w:tcW w:w="5000" w:type="dxa"/>
            <w:shd w:val="clear" w:color="auto" w:fill="auto"/>
          </w:tcPr>
          <w:p w14:paraId="4BB388C2" w14:textId="77777777" w:rsidR="00996303" w:rsidRPr="00D459E3" w:rsidRDefault="00996303" w:rsidP="00996303">
            <w:pPr>
              <w:tabs>
                <w:tab w:val="left" w:pos="442"/>
              </w:tabs>
              <w:spacing w:after="0" w:line="240" w:lineRule="auto"/>
              <w:ind w:firstLine="0"/>
              <w:jc w:val="left"/>
              <w:rPr>
                <w:b/>
                <w:bCs/>
                <w:color w:val="000000" w:themeColor="text1"/>
                <w:sz w:val="20"/>
                <w:szCs w:val="20"/>
                <w:u w:val="single"/>
              </w:rPr>
            </w:pPr>
            <w:r w:rsidRPr="00D459E3">
              <w:rPr>
                <w:b/>
                <w:bCs/>
                <w:color w:val="000000" w:themeColor="text1"/>
                <w:sz w:val="20"/>
                <w:szCs w:val="20"/>
                <w:u w:val="single"/>
              </w:rPr>
              <w:t>Заключение:</w:t>
            </w:r>
          </w:p>
          <w:p w14:paraId="5E771F9F" w14:textId="4192470E" w:rsidR="00996303" w:rsidRPr="00D459E3" w:rsidRDefault="00996303" w:rsidP="00996303">
            <w:pPr>
              <w:tabs>
                <w:tab w:val="left" w:pos="1020"/>
                <w:tab w:val="left" w:pos="1230"/>
              </w:tabs>
              <w:spacing w:after="0" w:line="240" w:lineRule="auto"/>
              <w:ind w:firstLine="0"/>
              <w:jc w:val="left"/>
              <w:rPr>
                <w:b/>
                <w:sz w:val="20"/>
                <w:szCs w:val="20"/>
              </w:rPr>
            </w:pPr>
            <w:r w:rsidRPr="00D459E3">
              <w:rPr>
                <w:color w:val="000000" w:themeColor="text1"/>
                <w:sz w:val="20"/>
                <w:szCs w:val="20"/>
                <w:lang w:bidi="bg-BG"/>
              </w:rPr>
              <w:t xml:space="preserve">Планът има потенциал да осигури балансирано развитие на вятърната енергия, при условие че екологичната оценка бъде изпълнена с достатъчна детайлност, научна обоснованост и прилагане на ефективни мерки за опазване на биоразнообразието - обоснован е в нормативен и стратегически аспект и прилага интегриран подход за пространствено планиране, включително използване на </w:t>
            </w:r>
            <w:r w:rsidRPr="00D459E3">
              <w:rPr>
                <w:color w:val="000000" w:themeColor="text1"/>
                <w:sz w:val="20"/>
                <w:szCs w:val="20"/>
                <w:lang w:bidi="en-US"/>
              </w:rPr>
              <w:t xml:space="preserve">GIS </w:t>
            </w:r>
            <w:r w:rsidRPr="00D459E3">
              <w:rPr>
                <w:color w:val="000000" w:themeColor="text1"/>
                <w:sz w:val="20"/>
                <w:szCs w:val="20"/>
                <w:lang w:bidi="bg-BG"/>
              </w:rPr>
              <w:t>и съобразяване с екологичните ограничения. Разработването на ППЗ е инструмент за реализиране на националните и европейските цели за декарбонизация и увеличаване на дела на възобновяемите източници.</w:t>
            </w:r>
          </w:p>
        </w:tc>
        <w:tc>
          <w:tcPr>
            <w:tcW w:w="1135" w:type="dxa"/>
            <w:shd w:val="clear" w:color="auto" w:fill="auto"/>
          </w:tcPr>
          <w:p w14:paraId="1B0506C8" w14:textId="3B7CDF37" w:rsidR="00996303" w:rsidRPr="005C5A58" w:rsidRDefault="005C5A58" w:rsidP="00996303">
            <w:pPr>
              <w:tabs>
                <w:tab w:val="left" w:pos="1020"/>
                <w:tab w:val="left" w:pos="1230"/>
              </w:tabs>
              <w:spacing w:after="0" w:line="240" w:lineRule="auto"/>
              <w:ind w:firstLine="0"/>
              <w:jc w:val="left"/>
              <w:rPr>
                <w:sz w:val="20"/>
                <w:szCs w:val="20"/>
              </w:rPr>
            </w:pPr>
            <w:r>
              <w:rPr>
                <w:sz w:val="20"/>
                <w:szCs w:val="20"/>
              </w:rPr>
              <w:t>Приема се по принцип</w:t>
            </w:r>
          </w:p>
        </w:tc>
        <w:tc>
          <w:tcPr>
            <w:tcW w:w="3827" w:type="dxa"/>
            <w:shd w:val="clear" w:color="auto" w:fill="auto"/>
          </w:tcPr>
          <w:p w14:paraId="211128D5" w14:textId="282D8DEE" w:rsidR="00996303" w:rsidRPr="00D459E3" w:rsidRDefault="00555771" w:rsidP="00996303">
            <w:pPr>
              <w:tabs>
                <w:tab w:val="left" w:pos="1020"/>
                <w:tab w:val="left" w:pos="1230"/>
              </w:tabs>
              <w:spacing w:after="0" w:line="240" w:lineRule="auto"/>
              <w:ind w:firstLine="0"/>
              <w:jc w:val="left"/>
              <w:rPr>
                <w:b/>
                <w:sz w:val="20"/>
                <w:szCs w:val="20"/>
              </w:rPr>
            </w:pPr>
            <w:r w:rsidRPr="001D1686">
              <w:rPr>
                <w:sz w:val="20"/>
                <w:szCs w:val="20"/>
              </w:rPr>
              <w:t>Настоящото становище ще бъде включено в справката за проведените консултации.</w:t>
            </w:r>
          </w:p>
        </w:tc>
      </w:tr>
      <w:tr w:rsidR="00996303" w:rsidRPr="00D459E3" w14:paraId="44960FDC" w14:textId="77777777" w:rsidTr="004128E0">
        <w:trPr>
          <w:gridAfter w:val="1"/>
          <w:wAfter w:w="119" w:type="dxa"/>
          <w:trHeight w:val="348"/>
        </w:trPr>
        <w:tc>
          <w:tcPr>
            <w:tcW w:w="442" w:type="dxa"/>
            <w:shd w:val="clear" w:color="auto" w:fill="auto"/>
          </w:tcPr>
          <w:p w14:paraId="533CD4CB" w14:textId="37621D8A"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r w:rsidRPr="001372DD">
              <w:rPr>
                <w:b/>
                <w:sz w:val="20"/>
                <w:szCs w:val="20"/>
              </w:rPr>
              <w:t>2</w:t>
            </w:r>
          </w:p>
        </w:tc>
        <w:tc>
          <w:tcPr>
            <w:tcW w:w="1915" w:type="dxa"/>
            <w:shd w:val="clear" w:color="auto" w:fill="auto"/>
          </w:tcPr>
          <w:p w14:paraId="5FBC5546" w14:textId="0D845B85" w:rsidR="00996303" w:rsidRPr="00D459E3" w:rsidRDefault="00996303" w:rsidP="00996303">
            <w:pPr>
              <w:tabs>
                <w:tab w:val="left" w:pos="1020"/>
                <w:tab w:val="left" w:pos="1230"/>
              </w:tabs>
              <w:spacing w:after="0" w:line="240" w:lineRule="auto"/>
              <w:ind w:firstLine="0"/>
              <w:jc w:val="left"/>
              <w:rPr>
                <w:b/>
                <w:sz w:val="20"/>
                <w:szCs w:val="20"/>
              </w:rPr>
            </w:pPr>
            <w:r w:rsidRPr="009A6C9B">
              <w:rPr>
                <w:color w:val="000000" w:themeColor="text1"/>
                <w:sz w:val="20"/>
                <w:szCs w:val="20"/>
              </w:rPr>
              <w:t>Електронна поща  12-00-259-91/09.04.2026</w:t>
            </w:r>
          </w:p>
        </w:tc>
        <w:tc>
          <w:tcPr>
            <w:tcW w:w="1702" w:type="dxa"/>
            <w:shd w:val="clear" w:color="auto" w:fill="auto"/>
          </w:tcPr>
          <w:p w14:paraId="3351B3CF" w14:textId="3E29A5C8" w:rsidR="00996303" w:rsidRDefault="00996303" w:rsidP="00996303">
            <w:pPr>
              <w:tabs>
                <w:tab w:val="left" w:pos="1020"/>
                <w:tab w:val="left" w:pos="1230"/>
              </w:tabs>
              <w:spacing w:after="0" w:line="240" w:lineRule="auto"/>
              <w:ind w:firstLine="0"/>
              <w:jc w:val="left"/>
              <w:rPr>
                <w:sz w:val="20"/>
                <w:szCs w:val="20"/>
              </w:rPr>
            </w:pPr>
            <w:r w:rsidRPr="00D459E3">
              <w:rPr>
                <w:sz w:val="20"/>
                <w:szCs w:val="20"/>
              </w:rPr>
              <w:t>проф. Диана Гергова</w:t>
            </w:r>
          </w:p>
          <w:p w14:paraId="5EC9CECF" w14:textId="77777777" w:rsidR="00996303" w:rsidRDefault="00996303" w:rsidP="00996303">
            <w:pPr>
              <w:tabs>
                <w:tab w:val="left" w:pos="1020"/>
                <w:tab w:val="left" w:pos="1230"/>
              </w:tabs>
              <w:spacing w:after="0" w:line="240" w:lineRule="auto"/>
              <w:ind w:firstLine="0"/>
              <w:jc w:val="left"/>
              <w:rPr>
                <w:sz w:val="20"/>
                <w:szCs w:val="20"/>
              </w:rPr>
            </w:pPr>
          </w:p>
          <w:p w14:paraId="57203CFD" w14:textId="0FC3A51F" w:rsidR="00996303" w:rsidRPr="00D459E3" w:rsidRDefault="00996303" w:rsidP="00996303">
            <w:pPr>
              <w:tabs>
                <w:tab w:val="left" w:pos="1020"/>
                <w:tab w:val="left" w:pos="1230"/>
              </w:tabs>
              <w:spacing w:after="0" w:line="240" w:lineRule="auto"/>
              <w:ind w:firstLine="0"/>
              <w:jc w:val="left"/>
              <w:rPr>
                <w:sz w:val="20"/>
                <w:szCs w:val="20"/>
              </w:rPr>
            </w:pPr>
          </w:p>
        </w:tc>
        <w:tc>
          <w:tcPr>
            <w:tcW w:w="1701" w:type="dxa"/>
            <w:shd w:val="clear" w:color="auto" w:fill="auto"/>
          </w:tcPr>
          <w:p w14:paraId="2AEB2E5D" w14:textId="6CD55B26" w:rsidR="00996303" w:rsidRPr="00D459E3" w:rsidRDefault="005E5B17" w:rsidP="00996303">
            <w:pPr>
              <w:tabs>
                <w:tab w:val="left" w:pos="1020"/>
                <w:tab w:val="left" w:pos="1230"/>
              </w:tabs>
              <w:spacing w:after="0" w:line="240" w:lineRule="auto"/>
              <w:ind w:firstLine="0"/>
              <w:jc w:val="left"/>
              <w:rPr>
                <w:bCs/>
                <w:sz w:val="20"/>
                <w:szCs w:val="20"/>
              </w:rPr>
            </w:pPr>
            <w:sdt>
              <w:sdtPr>
                <w:rPr>
                  <w:bCs/>
                  <w:sz w:val="20"/>
                  <w:szCs w:val="20"/>
                </w:rPr>
                <w:id w:val="205534595"/>
                <w14:checkbox>
                  <w14:checked w14:val="1"/>
                  <w14:checkedState w14:val="2612" w14:font="MS Gothic"/>
                  <w14:uncheckedState w14:val="2610" w14:font="MS Gothic"/>
                </w14:checkbox>
              </w:sdtPr>
              <w:sdtContent>
                <w:r w:rsidR="00996303">
                  <w:rPr>
                    <w:rFonts w:ascii="MS Gothic" w:eastAsia="MS Gothic" w:hAnsi="MS Gothic" w:hint="eastAsia"/>
                    <w:bCs/>
                    <w:sz w:val="20"/>
                    <w:szCs w:val="20"/>
                  </w:rPr>
                  <w:t>☒</w:t>
                </w:r>
              </w:sdtContent>
            </w:sdt>
            <w:r w:rsidR="00996303" w:rsidRPr="00D459E3">
              <w:rPr>
                <w:bCs/>
                <w:sz w:val="20"/>
                <w:szCs w:val="20"/>
              </w:rPr>
              <w:t xml:space="preserve"> Лицето действа от свое име </w:t>
            </w:r>
          </w:p>
          <w:p w14:paraId="0AD09898" w14:textId="1B5E5DFC" w:rsidR="00996303" w:rsidRPr="00D459E3" w:rsidRDefault="005E5B17" w:rsidP="00996303">
            <w:pPr>
              <w:tabs>
                <w:tab w:val="left" w:pos="1020"/>
                <w:tab w:val="left" w:pos="1230"/>
              </w:tabs>
              <w:spacing w:after="0" w:line="240" w:lineRule="auto"/>
              <w:ind w:firstLine="0"/>
              <w:jc w:val="left"/>
              <w:rPr>
                <w:b/>
                <w:sz w:val="20"/>
                <w:szCs w:val="20"/>
              </w:rPr>
            </w:pPr>
            <w:sdt>
              <w:sdtPr>
                <w:rPr>
                  <w:bCs/>
                  <w:sz w:val="20"/>
                  <w:szCs w:val="20"/>
                </w:rPr>
                <w:id w:val="1131739627"/>
                <w14:checkbox>
                  <w14:checked w14:val="0"/>
                  <w14:checkedState w14:val="2612" w14:font="MS Gothic"/>
                  <w14:uncheckedState w14:val="2610" w14:font="MS Gothic"/>
                </w14:checkbox>
              </w:sdtPr>
              <w:sdtContent>
                <w:r w:rsidR="00996303" w:rsidRPr="00D459E3">
                  <w:rPr>
                    <w:rFonts w:ascii="Segoe UI Symbol" w:eastAsia="MS Gothic" w:hAnsi="Segoe UI Symbol" w:cs="Segoe UI Symbol"/>
                    <w:bCs/>
                    <w:sz w:val="20"/>
                    <w:szCs w:val="20"/>
                  </w:rPr>
                  <w:t>☐</w:t>
                </w:r>
              </w:sdtContent>
            </w:sdt>
            <w:r w:rsidR="00996303"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3912FF48" w14:textId="4B7D1B26" w:rsidR="00996303" w:rsidRPr="00D459E3" w:rsidRDefault="00996303" w:rsidP="00552039">
            <w:pPr>
              <w:pStyle w:val="NormalWeb"/>
              <w:spacing w:before="0" w:after="0"/>
              <w:rPr>
                <w:b/>
                <w:sz w:val="20"/>
                <w:szCs w:val="20"/>
              </w:rPr>
            </w:pPr>
            <w:r w:rsidRPr="00217DF2">
              <w:rPr>
                <w:sz w:val="20"/>
                <w:szCs w:val="20"/>
              </w:rPr>
              <w:t>Уважаеми дами и господа,</w:t>
            </w:r>
            <w:r w:rsidR="00EA555D">
              <w:rPr>
                <w:sz w:val="20"/>
                <w:szCs w:val="20"/>
              </w:rPr>
              <w:br/>
            </w:r>
            <w:r w:rsidRPr="00217DF2">
              <w:rPr>
                <w:sz w:val="20"/>
                <w:szCs w:val="20"/>
              </w:rPr>
              <w:t>Пристъпвам към това адресирано към вас изложение като археолог е дългогодишна практика в терена, международно признание за приносите ми , и изключителна тревога за следващия задаващ се погром над археологическото ни наследство във връзка е обявения от МОСВ “План за определяне на приоритетните зони за развитие на обекти за производство на електрическа енергия от вятърна енергия”</w:t>
            </w:r>
            <w:r w:rsidR="00EA555D">
              <w:rPr>
                <w:sz w:val="20"/>
                <w:szCs w:val="20"/>
              </w:rPr>
              <w:br/>
            </w:r>
            <w:r w:rsidRPr="00217DF2">
              <w:rPr>
                <w:sz w:val="20"/>
                <w:szCs w:val="20"/>
              </w:rPr>
              <w:t>България е всепризната за третата по богатство на археологическо и културно наследство страна в Европа след Гърция и Италия. Осеяна е с видими и невидими, все още неоткрити археологически обекти, свидетелство за възникването и развитието именно в нашите земи на няколко световни цивилизации : най- ранната- от каменно медната епоха, тракийската и българската средновековна и християнска.</w:t>
            </w:r>
            <w:r w:rsidR="007875C5">
              <w:rPr>
                <w:sz w:val="20"/>
                <w:szCs w:val="20"/>
              </w:rPr>
              <w:br/>
            </w:r>
            <w:r w:rsidRPr="00217DF2">
              <w:rPr>
                <w:sz w:val="20"/>
                <w:szCs w:val="20"/>
              </w:rPr>
              <w:t>Това наследство е все още неефективно опазвано, с огромен и още неразгърна потенциал като фактор за устойчиво икономическо развитие в сферата на културния туризъм. То е не само от национално, но и от световно значение. Извор е на национално самочувствие, обществен подтик за градивност и един от елементите на националната ни сигурност.</w:t>
            </w:r>
            <w:r w:rsidR="007875C5">
              <w:rPr>
                <w:sz w:val="20"/>
                <w:szCs w:val="20"/>
              </w:rPr>
              <w:br/>
            </w:r>
            <w:r w:rsidRPr="00217DF2">
              <w:rPr>
                <w:sz w:val="20"/>
                <w:szCs w:val="20"/>
              </w:rPr>
              <w:t>Защитата на това наследство е гарантирана както в Конституцията, така и в Закона за културното наследство (ЗКН) и съответната Наредба за извършване на теренни археологически разкопки (Наредба) Според Чл. 18 от Конституцията на Република България “ археологическите резервати, определени със закон, са изключителна държавна собственост”, а съгласно Чл. 146 от ЗКН “ Археологическите обекти, открити в земните пластове, на тяхната повърхност, на сушата и под вода имат статут на културни ценности с категория съответно национално значение или национално богатство до установяването им като такива по реда на този закон.” Конституцията постановява, че държавните имоти се стопанисват и управляват в интерес на гражданите и на обществото.</w:t>
            </w:r>
            <w:r w:rsidR="007875C5">
              <w:rPr>
                <w:sz w:val="20"/>
                <w:szCs w:val="20"/>
              </w:rPr>
              <w:br/>
            </w:r>
            <w:r w:rsidRPr="00217DF2">
              <w:rPr>
                <w:sz w:val="20"/>
                <w:szCs w:val="20"/>
              </w:rPr>
              <w:t>ЗКН и Наредбата ясно постановяват, че “при осъществяването на строителни, благоустройствени или селскостопански дейности, търсене, проучване и добив на подземни богатства и други дейности, свързани с въздействие върху земната повърхност, земната основа, земните недра и под вода, при които са открити структури ши находки, притежаващи признаци на културни ценности, както и осъществяването на конкретни инвестиционни проекти , задължително се осъществяват спасителни археологически проучвания.</w:t>
            </w:r>
            <w:r w:rsidR="007875C5">
              <w:rPr>
                <w:sz w:val="20"/>
                <w:szCs w:val="20"/>
              </w:rPr>
              <w:br/>
            </w:r>
            <w:r w:rsidRPr="00217DF2">
              <w:rPr>
                <w:sz w:val="20"/>
                <w:szCs w:val="20"/>
              </w:rPr>
              <w:t>Средствата за спасителни теренни проучвания до пълното проучване на терена се предоставят от възложителя, във връзка с чиято инвестиционна инициатива се извършва спасителното проучване.”</w:t>
            </w:r>
            <w:r w:rsidR="007875C5">
              <w:rPr>
                <w:sz w:val="20"/>
                <w:szCs w:val="20"/>
              </w:rPr>
              <w:br/>
            </w:r>
            <w:r w:rsidRPr="00217DF2">
              <w:rPr>
                <w:sz w:val="20"/>
                <w:szCs w:val="20"/>
              </w:rPr>
              <w:t>Прави впечатление, че “стратегическата цел на Плана за определяне на приоритетните зони за развитие на обекти за производство на електрическа енергия от вятърна енергия е да допринесе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 Приоритетните зони за развитие на обекти за производство на електрическа енергия от вятърна енергия очертават “обща рамка на площите за приоритетно развитие на инвестиционни проекти, без да се засягат районите с висока екологична чувствителност, включително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r w:rsidR="007875C5">
              <w:rPr>
                <w:sz w:val="20"/>
                <w:szCs w:val="20"/>
              </w:rPr>
              <w:br/>
            </w:r>
            <w:r w:rsidRPr="00217DF2">
              <w:rPr>
                <w:sz w:val="20"/>
                <w:szCs w:val="20"/>
              </w:rPr>
              <w:t>При картографирането са изключени защитени зони и територии, установените миграционни маршрути на птици, горски и трайно затревени територии и морските пространства, където се извършва стопански риболов. Очевидно и основателно е вниманието към околната среда и биоразнообразието, но също очевидно е и пълното пренебрегване на археологията и към земните недра, в които тя се намира. А монтирането на всеки един от ветрогенераторите достига до дълбочина от 20 м и със сигурност би засегнал разположени в тях археологически обекти. Т.е.археологическите обекти, намиращи се в т. наречените приоритетни зони, ще бъдат директно засегнати, ако преди това в тях не бъдат осъществени спасителни археологически проучвания, включваще няколко етапа на обхождания за издирване на обектите и тяхното картографиране, геофизично или лидарно проучване, и като последен етап - задължителните спасителни археологически разкопки.</w:t>
            </w:r>
            <w:r w:rsidR="007875C5">
              <w:rPr>
                <w:sz w:val="20"/>
                <w:szCs w:val="20"/>
              </w:rPr>
              <w:br/>
            </w:r>
            <w:r w:rsidRPr="00217DF2">
              <w:rPr>
                <w:sz w:val="20"/>
                <w:szCs w:val="20"/>
              </w:rPr>
              <w:t>Трябва да се отбележи, че обособените 25 зони заемат обща площ от 6383.91 кв. км., в областите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на които физически могат да бъдат разположени най-малко 2500 MB нови вятърни мощности. На територията на всички тези области са разположени видими, или могат да бъдат идентифицирани забележителен брой археологически обекти, чието проучване и евентуална социализация биха били от решаващо значение за международния имидж на България като страна на древни цивилизаци, които успява да разкрие и покаже.</w:t>
            </w:r>
            <w:r w:rsidR="007875C5">
              <w:rPr>
                <w:sz w:val="20"/>
                <w:szCs w:val="20"/>
              </w:rPr>
              <w:br/>
            </w:r>
            <w:r w:rsidRPr="00217DF2">
              <w:rPr>
                <w:sz w:val="20"/>
                <w:szCs w:val="20"/>
              </w:rPr>
              <w:t>Тук следва да добавим изключително разнообразният релеф и красота на българската природа. Археологическото и природното наследство са интегрално обвързани. Развитието на човешката цивилизация е процес на общуването на човека с окръжаващата го природа и археологическите открития разкриват етапите на това общуване. За това и в международните документи по опазването отдавна е въведен терминът “ културен пейзаж ”, все още пренебрегван и не интегриран в нашето културно законодателство. Културните пейзажи , създавадени чрез труда на хората при обработката на земята за специфични земеделски култури и насаждения са свидетелства за творческия гений, социалното развитие и въображаемата и духовна жизненост на всеки един народ . Те са също част от нашата колективна идентичност. Много от тях се включват в Листата на Световното наследство на ЮНЕСКО.</w:t>
            </w:r>
            <w:r w:rsidR="007875C5">
              <w:rPr>
                <w:sz w:val="20"/>
                <w:szCs w:val="20"/>
              </w:rPr>
              <w:br/>
            </w:r>
            <w:r w:rsidRPr="00217DF2">
              <w:rPr>
                <w:sz w:val="20"/>
                <w:szCs w:val="20"/>
              </w:rPr>
              <w:t>Тази специфична и за нашата страна проблематика изисква целенасочено не само екологично, но и културно изследване преди взимането на решения за изграждането на комплексите от ветрогенератори, които коренно ще променят българския културен и исторически пейзаж, доминиран от засадената в земеделски земи “метална гора” унифицираща го с пейзажа на останалите европейски страни, които обаче не са така богати на уникално археологическо богатство.</w:t>
            </w:r>
            <w:r w:rsidR="007875C5">
              <w:rPr>
                <w:sz w:val="20"/>
                <w:szCs w:val="20"/>
              </w:rPr>
              <w:br/>
            </w:r>
            <w:r w:rsidRPr="00217DF2">
              <w:rPr>
                <w:sz w:val="20"/>
                <w:szCs w:val="20"/>
              </w:rPr>
              <w:t>От документа на МОСВ и цитираните в него Директиви, става ясна амбициозната цел до 2030 г. делът на енергията от възобновяеми източници в енергийния микс да се удвои в сравнение с 2020 г. и да достигне поне 40 %, да се завиши до 42,5 %, като отвъд това задължително равнище държавите членки следва да се стремят колективно да постигнат общата цел на Съюза за 45 % енергия от възобновяеми източници. За целта следва да бъдат премахнати ненужните административни тежести и продължителността на процедурите за издаване на разрешения във връзка с проекти за енергия от възобновяеми източници, разположени във и извън зоните за ускорено внедряване на тази енергия.</w:t>
            </w:r>
            <w:r w:rsidR="007875C5">
              <w:rPr>
                <w:sz w:val="20"/>
                <w:szCs w:val="20"/>
              </w:rPr>
              <w:br/>
            </w:r>
            <w:r w:rsidRPr="00217DF2">
              <w:rPr>
                <w:sz w:val="20"/>
                <w:szCs w:val="20"/>
              </w:rPr>
              <w:t>Изискването всеки план следва да се подлага на екологична оценка и да вземат предвид екологичните съображения на ранен етап от процеса на планиране на стратегическо равнище отново засягат само един аспект. Не са зачетени археологическото наследство, културния пейзаж, въздействието на този пейзаж върху хората, проблемите на човешкото здраве.</w:t>
            </w:r>
            <w:r w:rsidR="007875C5">
              <w:rPr>
                <w:sz w:val="20"/>
                <w:szCs w:val="20"/>
              </w:rPr>
              <w:br/>
            </w:r>
            <w:r w:rsidRPr="00217DF2">
              <w:rPr>
                <w:sz w:val="20"/>
                <w:szCs w:val="20"/>
              </w:rPr>
              <w:t>Документите предполагат ’’участието на обществеността в процеса на вземането на решения” и “достъпа до правосъдие” но по презумпция, проектите, “които нямат значително въздействие върху околната среда следва да бъдат освободени от задължението за извършване на специфична оценка на въздействието върху околната среда, да се ползват от ускорени административни процедури за издаване на разрешения, включително от мълчаливо съгласие в случай на липса на отговор от компетентния орган в определения срок при междинна административна стъпка</w:t>
            </w:r>
            <w:r w:rsidR="00EA555D">
              <w:rPr>
                <w:sz w:val="20"/>
                <w:szCs w:val="20"/>
              </w:rPr>
              <w:br/>
            </w:r>
            <w:r w:rsidRPr="00217DF2">
              <w:rPr>
                <w:sz w:val="20"/>
                <w:szCs w:val="20"/>
              </w:rPr>
              <w:t>Казаното по- горе ясно показва, че изграждането на ветрогенераторите у нас по съкратена процедура и под натиска на директива, ще бъде правено единствено на базата на екологична оценка, но не и на културна, както и при липса на задълбочен анализ за мястото на различните икономически сфери и баланса между тях в полза на оптималното развитие на страната ни.</w:t>
            </w:r>
            <w:r w:rsidR="00EA555D">
              <w:rPr>
                <w:sz w:val="20"/>
                <w:szCs w:val="20"/>
              </w:rPr>
              <w:br/>
            </w:r>
            <w:r w:rsidRPr="00217DF2">
              <w:rPr>
                <w:sz w:val="20"/>
                <w:szCs w:val="20"/>
              </w:rPr>
              <w:t>Известни са примери от медиите на незачитане на съдебни решения, възпрепятстващи изграждането на ветрогенератори в някои зони, протести срешу изграждането им в защитени зони, както и на обществени обсъждания по въпроса, а и на едно допълнение в Наредбата . Тревога буди и една неотдавнашно допълнение към Наредбата, Чл. 6, т. 2, според която за определяне на стойността на археологическия обект се предвижда проучване само на 10 % от терена, очевидно в услуга на по- бързото реализиране на инфраструктурни проекти в очевиден в ущърб на опазването на археологическото наследство.</w:t>
            </w:r>
            <w:r w:rsidR="00552039">
              <w:rPr>
                <w:sz w:val="20"/>
                <w:szCs w:val="20"/>
              </w:rPr>
              <w:br/>
            </w:r>
            <w:r w:rsidRPr="00217DF2">
              <w:rPr>
                <w:sz w:val="20"/>
                <w:szCs w:val="20"/>
              </w:rPr>
              <w:t>Бих поставила следните въпроси:</w:t>
            </w:r>
            <w:r w:rsidR="00EA555D">
              <w:rPr>
                <w:sz w:val="20"/>
                <w:szCs w:val="20"/>
              </w:rPr>
              <w:br/>
            </w:r>
            <w:r w:rsidRPr="00217DF2">
              <w:rPr>
                <w:sz w:val="20"/>
                <w:szCs w:val="20"/>
              </w:rPr>
              <w:t>А.</w:t>
            </w:r>
            <w:r w:rsidRPr="00217DF2">
              <w:rPr>
                <w:sz w:val="20"/>
                <w:szCs w:val="20"/>
              </w:rPr>
              <w:tab/>
              <w:t>Към МОСВ и Министерство на културата</w:t>
            </w:r>
            <w:r w:rsidR="00EA555D">
              <w:rPr>
                <w:sz w:val="20"/>
                <w:szCs w:val="20"/>
              </w:rPr>
              <w:br/>
            </w:r>
            <w:r w:rsidRPr="00217DF2">
              <w:rPr>
                <w:sz w:val="20"/>
                <w:szCs w:val="20"/>
              </w:rPr>
              <w:t>1.</w:t>
            </w:r>
            <w:r w:rsidRPr="00217DF2">
              <w:rPr>
                <w:sz w:val="20"/>
                <w:szCs w:val="20"/>
              </w:rPr>
              <w:tab/>
              <w:t>Преварителното археологическо проучване на огромните терени, предвидени за изграждане на ветрогенератори изисква значително по- навременно осъществяване на теренните археологически изследвания и разкопки. Досегашните спасителните археологически проучвания в страната,свързани среализирането на мащабните инфраструктурни проекти в България : трасета на магистрали, жп линии и тръбопроводи, които в никакъв случай не обхващаха такива големи площи, каквито са предвидени за изграждането на ветрогенераторите. Съгласно ЗКН средствата са от държавния бюджет и от инвеститорите, (за 2021 г. за пътни проекти в бюджета на АПИ - 7, 5 млн.лв: за 2022 г.- 5 млн лв.)</w:t>
            </w:r>
            <w:r w:rsidR="00EA555D">
              <w:rPr>
                <w:sz w:val="20"/>
                <w:szCs w:val="20"/>
              </w:rPr>
              <w:br/>
            </w:r>
            <w:r w:rsidRPr="00217DF2">
              <w:rPr>
                <w:sz w:val="20"/>
                <w:szCs w:val="20"/>
              </w:rPr>
              <w:t>Изчислени и предвидени ли са тези средства от Министерството на културата или МОСВ?</w:t>
            </w:r>
          </w:p>
        </w:tc>
        <w:tc>
          <w:tcPr>
            <w:tcW w:w="1135" w:type="dxa"/>
            <w:shd w:val="clear" w:color="auto" w:fill="auto"/>
          </w:tcPr>
          <w:p w14:paraId="28D84400" w14:textId="747CAA0B" w:rsidR="00996303" w:rsidRPr="005C5A58" w:rsidRDefault="007875C5" w:rsidP="00996303">
            <w:pPr>
              <w:tabs>
                <w:tab w:val="left" w:pos="1020"/>
                <w:tab w:val="left" w:pos="1230"/>
              </w:tabs>
              <w:spacing w:after="0" w:line="240" w:lineRule="auto"/>
              <w:ind w:firstLine="0"/>
              <w:jc w:val="left"/>
              <w:rPr>
                <w:sz w:val="20"/>
                <w:szCs w:val="20"/>
              </w:rPr>
            </w:pPr>
            <w:r w:rsidRPr="005C5A58">
              <w:rPr>
                <w:sz w:val="20"/>
                <w:szCs w:val="20"/>
              </w:rPr>
              <w:t>Приема се по принцип</w:t>
            </w:r>
          </w:p>
        </w:tc>
        <w:tc>
          <w:tcPr>
            <w:tcW w:w="3827" w:type="dxa"/>
            <w:shd w:val="clear" w:color="auto" w:fill="auto"/>
          </w:tcPr>
          <w:p w14:paraId="10FB23F2" w14:textId="42253340" w:rsidR="007875C5" w:rsidRPr="007875C5" w:rsidRDefault="007875C5" w:rsidP="007875C5">
            <w:pPr>
              <w:tabs>
                <w:tab w:val="left" w:pos="1020"/>
                <w:tab w:val="left" w:pos="1230"/>
              </w:tabs>
              <w:spacing w:after="0" w:line="240" w:lineRule="auto"/>
              <w:ind w:firstLine="0"/>
              <w:jc w:val="left"/>
              <w:rPr>
                <w:sz w:val="20"/>
                <w:szCs w:val="20"/>
              </w:rPr>
            </w:pPr>
            <w:r w:rsidRPr="007875C5">
              <w:rPr>
                <w:sz w:val="20"/>
                <w:szCs w:val="20"/>
              </w:rPr>
              <w:t>Следва да се отбележи, че Планът има стратегически характер и не одобрява конкретни инвестиционни предложения. Въпросите, свързани с финансирането на конкретни проучвания, се разглеждат съобразно приложимото законодателство на последващите етапи от реализиране на конкретни инвестиционни предложения</w:t>
            </w:r>
            <w:r>
              <w:rPr>
                <w:sz w:val="20"/>
                <w:szCs w:val="20"/>
              </w:rPr>
              <w:t xml:space="preserve"> при </w:t>
            </w:r>
            <w:r w:rsidRPr="007875C5">
              <w:rPr>
                <w:sz w:val="20"/>
                <w:szCs w:val="20"/>
              </w:rPr>
              <w:t>конкретни инвестиционни параметри, местоположения и технически характеристики на бъдещи проекти.</w:t>
            </w:r>
          </w:p>
          <w:p w14:paraId="0D9EC506" w14:textId="77777777" w:rsidR="007875C5" w:rsidRPr="007875C5" w:rsidRDefault="007875C5" w:rsidP="007875C5">
            <w:pPr>
              <w:tabs>
                <w:tab w:val="left" w:pos="1020"/>
                <w:tab w:val="left" w:pos="1230"/>
              </w:tabs>
              <w:spacing w:after="0" w:line="240" w:lineRule="auto"/>
              <w:ind w:firstLine="0"/>
              <w:jc w:val="left"/>
              <w:rPr>
                <w:sz w:val="20"/>
                <w:szCs w:val="20"/>
              </w:rPr>
            </w:pPr>
          </w:p>
          <w:p w14:paraId="1EF91CF2" w14:textId="77777777" w:rsidR="007875C5" w:rsidRPr="007875C5" w:rsidRDefault="007875C5" w:rsidP="007875C5">
            <w:pPr>
              <w:tabs>
                <w:tab w:val="left" w:pos="1020"/>
                <w:tab w:val="left" w:pos="1230"/>
              </w:tabs>
              <w:spacing w:after="0" w:line="240" w:lineRule="auto"/>
              <w:ind w:firstLine="0"/>
              <w:jc w:val="left"/>
              <w:rPr>
                <w:sz w:val="20"/>
                <w:szCs w:val="20"/>
              </w:rPr>
            </w:pPr>
            <w:r w:rsidRPr="007875C5">
              <w:rPr>
                <w:sz w:val="20"/>
                <w:szCs w:val="20"/>
              </w:rPr>
              <w:t>Включването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w:t>
            </w:r>
          </w:p>
          <w:p w14:paraId="55D8385E" w14:textId="77777777" w:rsidR="007875C5" w:rsidRPr="007875C5" w:rsidRDefault="007875C5" w:rsidP="007875C5">
            <w:pPr>
              <w:tabs>
                <w:tab w:val="left" w:pos="1020"/>
                <w:tab w:val="left" w:pos="1230"/>
              </w:tabs>
              <w:spacing w:after="0" w:line="240" w:lineRule="auto"/>
              <w:ind w:firstLine="0"/>
              <w:jc w:val="left"/>
              <w:rPr>
                <w:sz w:val="20"/>
                <w:szCs w:val="20"/>
              </w:rPr>
            </w:pPr>
          </w:p>
          <w:p w14:paraId="433EA4CB" w14:textId="77777777" w:rsidR="0092053E" w:rsidRDefault="007875C5" w:rsidP="007875C5">
            <w:pPr>
              <w:tabs>
                <w:tab w:val="left" w:pos="1020"/>
                <w:tab w:val="left" w:pos="1230"/>
              </w:tabs>
              <w:spacing w:after="0" w:line="240" w:lineRule="auto"/>
              <w:ind w:firstLine="0"/>
              <w:jc w:val="left"/>
              <w:rPr>
                <w:sz w:val="20"/>
                <w:szCs w:val="20"/>
              </w:rPr>
            </w:pPr>
            <w:r w:rsidRPr="007875C5">
              <w:rPr>
                <w:sz w:val="20"/>
                <w:szCs w:val="20"/>
              </w:rPr>
              <w:t>ППЗ не отменя ангажиментите на нито един инвеститор за спазване на законодателството при реализиране</w:t>
            </w:r>
            <w:r>
              <w:rPr>
                <w:sz w:val="20"/>
                <w:szCs w:val="20"/>
              </w:rPr>
              <w:t xml:space="preserve"> на инвестиционното намерение - п</w:t>
            </w:r>
            <w:r w:rsidRPr="007875C5">
              <w:rPr>
                <w:sz w:val="20"/>
                <w:szCs w:val="20"/>
              </w:rPr>
              <w:t>ри реализиране на конкретни инвестиционни предложения се прилагат всички относими нормативни изисквания, включително тези, свързани с проучването и опазването на културното наследство, съобразно компетентността на съответните органи и действащото законодателство.</w:t>
            </w:r>
            <w:r w:rsidR="0092053E">
              <w:rPr>
                <w:sz w:val="20"/>
                <w:szCs w:val="20"/>
              </w:rPr>
              <w:t xml:space="preserve"> </w:t>
            </w:r>
          </w:p>
          <w:p w14:paraId="23E9CEAC" w14:textId="77777777" w:rsidR="0092053E" w:rsidRDefault="0092053E" w:rsidP="007875C5">
            <w:pPr>
              <w:tabs>
                <w:tab w:val="left" w:pos="1020"/>
                <w:tab w:val="left" w:pos="1230"/>
              </w:tabs>
              <w:spacing w:after="0" w:line="240" w:lineRule="auto"/>
              <w:ind w:firstLine="0"/>
              <w:jc w:val="left"/>
              <w:rPr>
                <w:sz w:val="20"/>
                <w:szCs w:val="20"/>
              </w:rPr>
            </w:pPr>
          </w:p>
          <w:p w14:paraId="62F760C9" w14:textId="53C5314B" w:rsidR="007875C5" w:rsidRPr="007875C5" w:rsidRDefault="0092053E" w:rsidP="007875C5">
            <w:pPr>
              <w:tabs>
                <w:tab w:val="left" w:pos="1020"/>
                <w:tab w:val="left" w:pos="1230"/>
              </w:tabs>
              <w:spacing w:after="0" w:line="240" w:lineRule="auto"/>
              <w:ind w:firstLine="0"/>
              <w:jc w:val="left"/>
              <w:rPr>
                <w:sz w:val="20"/>
                <w:szCs w:val="20"/>
              </w:rPr>
            </w:pPr>
            <w:r w:rsidRPr="0092053E">
              <w:rPr>
                <w:sz w:val="20"/>
                <w:szCs w:val="20"/>
              </w:rPr>
              <w:t>Археологическото наследство е защитено по реда на Закона за културното наследство, който изисква задължително становище на Националния институт за недвижимо културно наследство при всяко инвестиционно предложение. Включването на дадена територия в ППЗ не отменя и не ограничава тази защита</w:t>
            </w:r>
            <w:r w:rsidR="00A4161A">
              <w:rPr>
                <w:sz w:val="20"/>
                <w:szCs w:val="20"/>
              </w:rPr>
              <w:t xml:space="preserve"> или конституционалните защити</w:t>
            </w:r>
            <w:r w:rsidRPr="0092053E">
              <w:rPr>
                <w:sz w:val="20"/>
                <w:szCs w:val="20"/>
              </w:rPr>
              <w:t>.</w:t>
            </w:r>
          </w:p>
          <w:p w14:paraId="4748FBC6" w14:textId="77777777" w:rsidR="007875C5" w:rsidRPr="007875C5" w:rsidRDefault="007875C5" w:rsidP="007875C5">
            <w:pPr>
              <w:tabs>
                <w:tab w:val="left" w:pos="1020"/>
                <w:tab w:val="left" w:pos="1230"/>
              </w:tabs>
              <w:spacing w:after="0" w:line="240" w:lineRule="auto"/>
              <w:ind w:firstLine="0"/>
              <w:jc w:val="left"/>
              <w:rPr>
                <w:sz w:val="20"/>
                <w:szCs w:val="20"/>
              </w:rPr>
            </w:pPr>
          </w:p>
          <w:p w14:paraId="7CFB0259" w14:textId="7C4D871A" w:rsidR="00996303" w:rsidRPr="007875C5" w:rsidRDefault="007875C5" w:rsidP="0092053E">
            <w:pPr>
              <w:tabs>
                <w:tab w:val="left" w:pos="1020"/>
                <w:tab w:val="left" w:pos="1230"/>
              </w:tabs>
              <w:spacing w:after="0" w:line="240" w:lineRule="auto"/>
              <w:ind w:firstLine="0"/>
              <w:jc w:val="left"/>
              <w:rPr>
                <w:sz w:val="20"/>
                <w:szCs w:val="20"/>
              </w:rPr>
            </w:pPr>
            <w:r>
              <w:rPr>
                <w:sz w:val="20"/>
                <w:szCs w:val="20"/>
              </w:rPr>
              <w:t xml:space="preserve">Въпросите, </w:t>
            </w:r>
            <w:r w:rsidRPr="007875C5">
              <w:rPr>
                <w:sz w:val="20"/>
                <w:szCs w:val="20"/>
              </w:rPr>
              <w:t xml:space="preserve">свързани с конкретните разходи, източници на финансиране и финансовото обезпечаване на отделни проучвания, не са предмет на настоящия </w:t>
            </w:r>
            <w:r w:rsidR="0092053E">
              <w:rPr>
                <w:sz w:val="20"/>
                <w:szCs w:val="20"/>
              </w:rPr>
              <w:t>стратегически документ</w:t>
            </w:r>
            <w:r w:rsidRPr="007875C5">
              <w:rPr>
                <w:sz w:val="20"/>
                <w:szCs w:val="20"/>
              </w:rPr>
              <w:t>.</w:t>
            </w:r>
          </w:p>
        </w:tc>
      </w:tr>
      <w:tr w:rsidR="00996303" w:rsidRPr="00D459E3" w14:paraId="106ED458" w14:textId="77777777" w:rsidTr="004128E0">
        <w:trPr>
          <w:gridAfter w:val="1"/>
          <w:wAfter w:w="119" w:type="dxa"/>
          <w:trHeight w:val="249"/>
        </w:trPr>
        <w:tc>
          <w:tcPr>
            <w:tcW w:w="442" w:type="dxa"/>
            <w:shd w:val="clear" w:color="auto" w:fill="auto"/>
          </w:tcPr>
          <w:p w14:paraId="016D54E9" w14:textId="73D6071F" w:rsidR="00996303" w:rsidRPr="001372DD" w:rsidRDefault="00996303" w:rsidP="00091DF3">
            <w:pPr>
              <w:pStyle w:val="ListParagraph"/>
              <w:numPr>
                <w:ilvl w:val="0"/>
                <w:numId w:val="28"/>
              </w:numPr>
              <w:tabs>
                <w:tab w:val="left" w:pos="0"/>
                <w:tab w:val="left" w:pos="1020"/>
                <w:tab w:val="left" w:pos="1230"/>
              </w:tabs>
              <w:spacing w:line="240" w:lineRule="auto"/>
              <w:ind w:left="0" w:right="175" w:hanging="11"/>
              <w:jc w:val="left"/>
              <w:rPr>
                <w:b/>
                <w:sz w:val="20"/>
                <w:szCs w:val="20"/>
              </w:rPr>
            </w:pPr>
          </w:p>
        </w:tc>
        <w:tc>
          <w:tcPr>
            <w:tcW w:w="1915" w:type="dxa"/>
            <w:shd w:val="clear" w:color="auto" w:fill="auto"/>
          </w:tcPr>
          <w:p w14:paraId="5A5F2019" w14:textId="3A0ED2D0" w:rsidR="00996303" w:rsidRPr="00D459E3" w:rsidRDefault="00996303" w:rsidP="00996303">
            <w:pPr>
              <w:tabs>
                <w:tab w:val="left" w:pos="1020"/>
                <w:tab w:val="left" w:pos="1230"/>
              </w:tabs>
              <w:spacing w:after="0" w:line="240" w:lineRule="auto"/>
              <w:ind w:firstLine="0"/>
              <w:jc w:val="left"/>
              <w:rPr>
                <w:b/>
                <w:sz w:val="20"/>
                <w:szCs w:val="20"/>
              </w:rPr>
            </w:pPr>
            <w:r w:rsidRPr="00C57824">
              <w:rPr>
                <w:color w:val="000000" w:themeColor="text1"/>
                <w:sz w:val="20"/>
                <w:szCs w:val="20"/>
              </w:rPr>
              <w:t>Писмо/Известие  12-00-259-92/09.04.2026</w:t>
            </w:r>
          </w:p>
        </w:tc>
        <w:tc>
          <w:tcPr>
            <w:tcW w:w="1702" w:type="dxa"/>
            <w:shd w:val="clear" w:color="auto" w:fill="auto"/>
          </w:tcPr>
          <w:p w14:paraId="0E5F346E" w14:textId="626C7281" w:rsidR="00996303" w:rsidRPr="00D459E3" w:rsidRDefault="00996303" w:rsidP="00996303">
            <w:pPr>
              <w:tabs>
                <w:tab w:val="left" w:pos="1020"/>
                <w:tab w:val="left" w:pos="1230"/>
              </w:tabs>
              <w:spacing w:after="0" w:line="240" w:lineRule="auto"/>
              <w:ind w:firstLine="0"/>
              <w:jc w:val="left"/>
              <w:rPr>
                <w:sz w:val="20"/>
                <w:szCs w:val="20"/>
              </w:rPr>
            </w:pPr>
            <w:r w:rsidRPr="00D459E3">
              <w:rPr>
                <w:sz w:val="20"/>
                <w:szCs w:val="20"/>
              </w:rPr>
              <w:t>Национален природонаучен музей – БАН</w:t>
            </w:r>
          </w:p>
        </w:tc>
        <w:tc>
          <w:tcPr>
            <w:tcW w:w="1701" w:type="dxa"/>
            <w:shd w:val="clear" w:color="auto" w:fill="auto"/>
          </w:tcPr>
          <w:p w14:paraId="0CFD10AB" w14:textId="77777777" w:rsidR="00996303" w:rsidRPr="00D459E3" w:rsidRDefault="005E5B17" w:rsidP="00996303">
            <w:pPr>
              <w:tabs>
                <w:tab w:val="left" w:pos="1020"/>
                <w:tab w:val="left" w:pos="1230"/>
              </w:tabs>
              <w:spacing w:after="0" w:line="240" w:lineRule="auto"/>
              <w:ind w:firstLine="0"/>
              <w:jc w:val="left"/>
              <w:rPr>
                <w:bCs/>
                <w:sz w:val="20"/>
                <w:szCs w:val="20"/>
              </w:rPr>
            </w:pPr>
            <w:sdt>
              <w:sdtPr>
                <w:rPr>
                  <w:bCs/>
                  <w:sz w:val="20"/>
                  <w:szCs w:val="20"/>
                </w:rPr>
                <w:id w:val="4487814"/>
                <w14:checkbox>
                  <w14:checked w14:val="0"/>
                  <w14:checkedState w14:val="2612" w14:font="MS Gothic"/>
                  <w14:uncheckedState w14:val="2610" w14:font="MS Gothic"/>
                </w14:checkbox>
              </w:sdtPr>
              <w:sdtContent>
                <w:r w:rsidR="00996303" w:rsidRPr="00D459E3">
                  <w:rPr>
                    <w:rFonts w:ascii="Segoe UI Symbol" w:eastAsia="MS Gothic" w:hAnsi="Segoe UI Symbol" w:cs="Segoe UI Symbol"/>
                    <w:bCs/>
                    <w:sz w:val="20"/>
                    <w:szCs w:val="20"/>
                  </w:rPr>
                  <w:t>☐</w:t>
                </w:r>
              </w:sdtContent>
            </w:sdt>
            <w:r w:rsidR="00996303" w:rsidRPr="00D459E3">
              <w:rPr>
                <w:bCs/>
                <w:sz w:val="20"/>
                <w:szCs w:val="20"/>
              </w:rPr>
              <w:t xml:space="preserve"> Лицето действа от свое име </w:t>
            </w:r>
          </w:p>
          <w:p w14:paraId="756B1AA0" w14:textId="157E799F" w:rsidR="00996303" w:rsidRPr="00D459E3" w:rsidRDefault="005E5B17" w:rsidP="00996303">
            <w:pPr>
              <w:tabs>
                <w:tab w:val="left" w:pos="1020"/>
                <w:tab w:val="left" w:pos="1230"/>
              </w:tabs>
              <w:spacing w:after="0" w:line="240" w:lineRule="auto"/>
              <w:ind w:firstLine="0"/>
              <w:jc w:val="left"/>
              <w:rPr>
                <w:b/>
                <w:sz w:val="20"/>
                <w:szCs w:val="20"/>
              </w:rPr>
            </w:pPr>
            <w:sdt>
              <w:sdtPr>
                <w:rPr>
                  <w:bCs/>
                  <w:sz w:val="20"/>
                  <w:szCs w:val="20"/>
                </w:rPr>
                <w:id w:val="-796450631"/>
                <w14:checkbox>
                  <w14:checked w14:val="1"/>
                  <w14:checkedState w14:val="2612" w14:font="MS Gothic"/>
                  <w14:uncheckedState w14:val="2610" w14:font="MS Gothic"/>
                </w14:checkbox>
              </w:sdtPr>
              <w:sdtContent>
                <w:r w:rsidR="00996303">
                  <w:rPr>
                    <w:rFonts w:ascii="MS Gothic" w:eastAsia="MS Gothic" w:hAnsi="MS Gothic" w:hint="eastAsia"/>
                    <w:bCs/>
                    <w:sz w:val="20"/>
                    <w:szCs w:val="20"/>
                  </w:rPr>
                  <w:t>☒</w:t>
                </w:r>
              </w:sdtContent>
            </w:sdt>
            <w:r w:rsidR="00996303" w:rsidRPr="00D459E3">
              <w:rPr>
                <w:bCs/>
                <w:sz w:val="20"/>
                <w:szCs w:val="20"/>
              </w:rPr>
              <w:t xml:space="preserve"> Лицето защитава позиция от името на друго лице/група лица: ….</w:t>
            </w:r>
          </w:p>
        </w:tc>
        <w:tc>
          <w:tcPr>
            <w:tcW w:w="5000" w:type="dxa"/>
            <w:shd w:val="clear" w:color="auto" w:fill="auto"/>
          </w:tcPr>
          <w:p w14:paraId="33DE23A6" w14:textId="77777777" w:rsidR="00996303" w:rsidRPr="00217DF2" w:rsidRDefault="00996303" w:rsidP="00996303">
            <w:pPr>
              <w:pStyle w:val="NormalWeb"/>
              <w:spacing w:before="0" w:after="0"/>
              <w:rPr>
                <w:sz w:val="20"/>
                <w:szCs w:val="20"/>
              </w:rPr>
            </w:pPr>
            <w:r w:rsidRPr="00217DF2">
              <w:rPr>
                <w:sz w:val="20"/>
                <w:szCs w:val="20"/>
              </w:rPr>
              <w:t>Преминаването към алтернативни източници на енергия като енергията на вятъра е важна част от стратегиите на Европа за справяне с климатичните промени и енергийна независимост. Поставени на неподходящи места обаче, ветрогенераторите могат да нанесат значителна вреда на биоразнообразието чрез директна смъртност на индивиди и разрушаване на местообитания. В някои случаи тази вреда може да е значително по-тежка, което практически обезсмисля идеята за „зелена“ енергия.</w:t>
            </w:r>
          </w:p>
          <w:p w14:paraId="6C0A58B7" w14:textId="77777777" w:rsidR="00996303" w:rsidRPr="00217DF2" w:rsidRDefault="00996303" w:rsidP="00996303">
            <w:pPr>
              <w:pStyle w:val="NormalWeb"/>
              <w:spacing w:before="0" w:after="0"/>
              <w:rPr>
                <w:sz w:val="20"/>
                <w:szCs w:val="20"/>
              </w:rPr>
            </w:pPr>
            <w:r w:rsidRPr="00217DF2">
              <w:rPr>
                <w:sz w:val="20"/>
                <w:szCs w:val="20"/>
              </w:rPr>
              <w:t>В тази връзка, настоящият План за определяне на приоритетни зони за развитие на обекти за производство на електрическа енергия от вятърна енергия е необходима стъпка към истински устойчивото развитие, взимайки предвид както подходящите за за вятърни турбини места, така и границите на защитени зони, миграционните маршрути на птици други чувствителни територии. Значителен пропуск обаче съществува по отношение на прилепите, който, ако не бъде попълнен, неизбежно ще доведе до смъртност на защитени видове.</w:t>
            </w:r>
          </w:p>
          <w:p w14:paraId="63FA5446" w14:textId="77777777" w:rsidR="00996303" w:rsidRPr="00217DF2" w:rsidRDefault="00996303" w:rsidP="00996303">
            <w:pPr>
              <w:pStyle w:val="NormalWeb"/>
              <w:spacing w:before="0" w:after="0"/>
              <w:rPr>
                <w:sz w:val="20"/>
                <w:szCs w:val="20"/>
              </w:rPr>
            </w:pPr>
            <w:r w:rsidRPr="00217DF2">
              <w:rPr>
                <w:sz w:val="20"/>
                <w:szCs w:val="20"/>
              </w:rPr>
              <w:t>На територията на страната ни се срещат 33 вида прилепи (1/3 от всички видове бозайници в България), всички защитени от ЗБР. В търсене на храна, много видове еженощно прелитат десетки километри, включително на височината на вятърните перки при хубаво време, а някои видове като ръждивите вечерници (род Nyctalus) или кафявите прилепчета (род Pipistrellus) са и далечни мигранти. Това ги прави особено уязвими както към пряк сблъсък с перките, така и към баротравма, причинена от огромните разлики във въздушното налягане в близост до тях.</w:t>
            </w:r>
          </w:p>
          <w:p w14:paraId="157FDB92" w14:textId="77777777" w:rsidR="00996303" w:rsidRPr="00217DF2" w:rsidRDefault="00996303" w:rsidP="00996303">
            <w:pPr>
              <w:pStyle w:val="NormalWeb"/>
              <w:spacing w:before="0" w:after="0"/>
              <w:rPr>
                <w:sz w:val="20"/>
                <w:szCs w:val="20"/>
              </w:rPr>
            </w:pPr>
            <w:r w:rsidRPr="00217DF2">
              <w:rPr>
                <w:sz w:val="20"/>
                <w:szCs w:val="20"/>
              </w:rPr>
              <w:t>Като причина прилепите да не бъдат подробно включени в Плана авторите изтъкват липсата на информация за миграционни им маршрути. Това е вярно в смисъла, че няма публикувани карти по модел на тези за птиците, но за сметка на това съществува детайлна база данни за значимите прилепни убежища в страната. Като се има предвид, че пещеролюбивите видове прилепи са обект на Националната система за мониторинг на биологичното разнообразие (НСМБР), данните от всеки проведен мониторинг се</w:t>
            </w:r>
            <w:r>
              <w:rPr>
                <w:sz w:val="20"/>
                <w:szCs w:val="20"/>
              </w:rPr>
              <w:t xml:space="preserve"> </w:t>
            </w:r>
            <w:r w:rsidRPr="00217DF2">
              <w:rPr>
                <w:sz w:val="20"/>
                <w:szCs w:val="20"/>
              </w:rPr>
              <w:t>предоставят на МОСВ, включително актуализиран списък със значимите подземни местообитания на прилепи в България, техните географски координати, природозащитна значимост, чувствителност и заплахи. При положение че МОСВ участва в разработването на Плана, не разбираме защо тези данни не са използвани.</w:t>
            </w:r>
          </w:p>
          <w:p w14:paraId="65173738" w14:textId="77777777" w:rsidR="00996303" w:rsidRPr="00217DF2" w:rsidRDefault="00996303" w:rsidP="00996303">
            <w:pPr>
              <w:pStyle w:val="NormalWeb"/>
              <w:spacing w:before="0" w:after="0"/>
              <w:rPr>
                <w:sz w:val="20"/>
                <w:szCs w:val="20"/>
              </w:rPr>
            </w:pPr>
            <w:r w:rsidRPr="00217DF2">
              <w:rPr>
                <w:sz w:val="20"/>
                <w:szCs w:val="20"/>
              </w:rPr>
              <w:t>Допълнително, всички потвърдени наблюдения на прилепи в страната от началото на миналия век досега са публикувани със свободен достъп в платформата GBIF на следния адрес: https://www.gbif.org/dataset/6b2a3042-db4f-4bf2-85a4-0301654a083a. Наличието на стандартизирани географски координати за всички наблюдения прави изключително лесно създаването на изключващ пространствен слой, като около всяко убежище следва да се остави буфер с площ в зависимост от обитаващите го видове прилепи. Например, за видове от род Rhinolophus (подковоноси), които са бавни летци и се отдалечават сравнително малко от убежищата, буфер от 20 км би бил подходящ. За видове като пещерния дългокрил (Miniopterus schreibersii), които летят на по-големи разстояния, този буфер следва да се увеличи на минимум 40 км. За илюстрация представяме карта, показваща убежищата на прилепи, приютяващи над 100 индивида, за периода от 2010 година насам.</w:t>
            </w:r>
          </w:p>
          <w:p w14:paraId="46AE4E9D" w14:textId="77777777" w:rsidR="00996303" w:rsidRPr="00217DF2" w:rsidRDefault="00996303" w:rsidP="00996303">
            <w:pPr>
              <w:pStyle w:val="NormalWeb"/>
              <w:spacing w:before="0" w:after="0"/>
              <w:rPr>
                <w:sz w:val="20"/>
                <w:szCs w:val="20"/>
              </w:rPr>
            </w:pPr>
            <w:r w:rsidRPr="00217DF2">
              <w:rPr>
                <w:sz w:val="20"/>
                <w:szCs w:val="20"/>
              </w:rPr>
              <w:t>Ако тази карта бъде наложена върху картата на зоните, определени като приоритетни за развитието на вятърна енергия, вижда се, че припокриване има. Като</w:t>
            </w:r>
            <w:r>
              <w:rPr>
                <w:sz w:val="20"/>
                <w:szCs w:val="20"/>
              </w:rPr>
              <w:t xml:space="preserve"> </w:t>
            </w:r>
            <w:r w:rsidRPr="00217DF2">
              <w:rPr>
                <w:sz w:val="20"/>
                <w:szCs w:val="20"/>
              </w:rPr>
              <w:t>особено значими, но не единствени, можем да посочим: пещерата Варкан, намираща се в непосредствена близост до</w:t>
            </w:r>
            <w:r>
              <w:rPr>
                <w:sz w:val="20"/>
                <w:szCs w:val="20"/>
              </w:rPr>
              <w:t xml:space="preserve"> </w:t>
            </w:r>
            <w:r w:rsidRPr="00217DF2">
              <w:rPr>
                <w:sz w:val="20"/>
                <w:szCs w:val="20"/>
              </w:rPr>
              <w:t>Зона 2-0MW; Зона 1-0MW; Зона 3-75MW; пещерата Магура, намираща се в непосредствена близост до Зона 3-75MW; Зона 1-0MW; Зона 5-150MW; пещера Козарника, намираща се в непосредствена близост до Зона 3-75MW; Зона 4-0MW; Зона 5-150MW; Зона 1-0MW, пещера Мишин камък в непосредствена близост до Зона 4-0MW, Зона 5-150MW, Зона 6-0MW; пещера Троевратица в непосредствена близост до Зона 7-0MW; пещера Парниците в непосредствена близост до Зона 8-73MW; пещера Нанин камък в непосредствена близост до Зона 9-0MW, Зона 10-0MW; няколко значими пещери в района на с. Деветаки, с. Крушуна, с. Кърпачево и с. Александрово, попадащи в непосредствена близост до Зона 11-0MW, Зона 10-0MW, Зона 9-0MW, Зона 21-400MW; няколко пещери в ЗЗ Витата стена (BG0000190) и Дряновски манастир (BG0000214) в непосредствена близост до Зона 11-0MW, 21-400MW; стената на яз. Александър Стамболийски(ЗЗ Язовир Стамболийски, BG0000275) в непосредствена близост до Зона 10-0MW, Зона 11-0MW, Зона 21-400MW; пещера Орлова чука в непосредствена близост до Зона 13-60MW, Зона 12-120MW; Пролазката пещера в непосредствена близост до Зона 13-60MW; резервоари при с. Маджарово в непосредствена близост до Зона 24-85MW; пещера Айна - Ини в непосредствена близост до Зона 23-200MW; Голашката минна галери в непосредствена близост до Зона 20-75MW и т.н.</w:t>
            </w:r>
          </w:p>
          <w:p w14:paraId="280AACC3" w14:textId="77777777" w:rsidR="00996303" w:rsidRPr="00217DF2" w:rsidRDefault="00996303" w:rsidP="00996303">
            <w:pPr>
              <w:pStyle w:val="NormalWeb"/>
              <w:spacing w:before="0" w:after="0"/>
              <w:rPr>
                <w:sz w:val="20"/>
                <w:szCs w:val="20"/>
              </w:rPr>
            </w:pPr>
            <w:r w:rsidRPr="00217DF2">
              <w:rPr>
                <w:sz w:val="20"/>
                <w:szCs w:val="20"/>
              </w:rPr>
              <w:t>Друг основен пропуск в Плана по отношението на прилепите е твърде краткото и не особено конкретно описание на смекчаващи мерки при работа на ветрогенераторите, което затруднява тяхното успешно прилагане. Такива мерки вече са разработени и публикувани (https://www.eurobats.org/publications/eurobats_publication_series/eurobats_publication_series_no6) към Споразумението EUROBATS, от което България е част и съответно е поела ангажимент да спазва. Накратко, единствената смекчаваща мярка, доказана като ефективна за намаляване на смъртността при прилепите, е спирането на вятърните турбини при ниска скорост на вятъра и положетелни температури. Изследвания от други държави посочват като подходящи прагови стойности на вятъра от под 6-7 км/ч и температури по-високи от 12℃ през размножителния сезон и 5℃ през сезона на миграция. Подобни ограничения работят, тъй като при по-сурови метеорологични усливия прилепите летят по-ниско или не излитат въобще, докато при по-благоприятни условия се издигат до височината на турбините. В същото време, очакваната загубата на електроенергия се изчислява на едва 1-2%. Важно е да се отбележи обаче, че конкретните прагови стойности на скорост на вятъра и температура зависят от конкретния вид прилеп и местообитание, съответно те трябва да бъдат индивидуално определени за всеки вятърен парк чрез предконструкционен мониторинг на прилепната активност.</w:t>
            </w:r>
          </w:p>
          <w:p w14:paraId="3C927282" w14:textId="77777777" w:rsidR="00996303" w:rsidRPr="00217DF2" w:rsidRDefault="00996303" w:rsidP="00996303">
            <w:pPr>
              <w:pStyle w:val="NormalWeb"/>
              <w:spacing w:before="0" w:after="0"/>
              <w:rPr>
                <w:sz w:val="20"/>
                <w:szCs w:val="20"/>
              </w:rPr>
            </w:pPr>
            <w:r w:rsidRPr="00217DF2">
              <w:rPr>
                <w:sz w:val="20"/>
                <w:szCs w:val="20"/>
              </w:rPr>
              <w:t>Оттук следва и третата ни препоръка към Плана, а именно по-подробно разписване на необходимостта от предконструкционен и постконструкционен мониторинг на ветропарковете, отговарящ на следните условия: 1) предконструкционният мониторинг да бъде изпълнен във всички активни сезони за прилепите (пролетна миграция, размножителен период, swarming и есенна миграция) при различни метеорологични условия; с други думи, този мониторинг продължава близо година и следва да започне още с внасянето на инвестиционното предложение; 2) посконструкционният мониторинг да бъде проведен в продължение на 3 години отново през различните сезони, за да бъдат правилно калибрирани събраните преди това данни за прилепната активност и чувствителност към турбините. Като методи за мониторинг са приети: 1) търсенето на прилепни убежища на терен и по литературни данни, като значимите убежища следва да бъдат изключени от територията на ветропарка с подходящ за конкретните видове буфер; 2) записи с ултразвукови детектори, които следва на бъдат поставяни както на ниво близко до земята, така и на височината на перките. Чрез тези записи се установяват закономерностите в прилепната активност, според които трябва да се определят условията за спиране на турбините; 3) мониторинг на смъртността чрез теренни проучвания.</w:t>
            </w:r>
          </w:p>
          <w:p w14:paraId="5B6B5588" w14:textId="49ACB496" w:rsidR="00996303" w:rsidRPr="00D459E3" w:rsidRDefault="00996303" w:rsidP="00552039">
            <w:pPr>
              <w:pStyle w:val="NormalWeb"/>
              <w:spacing w:before="0" w:after="0"/>
              <w:rPr>
                <w:b/>
                <w:sz w:val="20"/>
                <w:szCs w:val="20"/>
              </w:rPr>
            </w:pPr>
            <w:r w:rsidRPr="00217DF2">
              <w:rPr>
                <w:sz w:val="20"/>
                <w:szCs w:val="20"/>
              </w:rPr>
              <w:t>Оставаме на линия за съдействие при изготвянето на пространствения слой, изключващ значимите прилепни убежища в страната, като за улеснение на авторите на Плана прилагаме файл с техните координати. Напомняме, че пълната база данни за прилепите у нас може да бъде свалена тук: https://www.gbif.org/dataset/6b2a3042-db4f-4bf2-85a4-0301654a083a, а пълният текст на препоръките на EUROBATS тук:</w:t>
            </w:r>
            <w:r w:rsidR="00552039">
              <w:rPr>
                <w:sz w:val="20"/>
                <w:szCs w:val="20"/>
              </w:rPr>
              <w:t xml:space="preserve"> </w:t>
            </w:r>
            <w:r w:rsidRPr="00217DF2">
              <w:rPr>
                <w:sz w:val="20"/>
                <w:szCs w:val="20"/>
              </w:rPr>
              <w:t xml:space="preserve">https://www.eurobats.org/publications/eurobats_publication_series/eurobats_publication_series_no6. Вярваме, че чрез съвместна работа на различните експерти и институции настоящият План може успешно да изпълни своята функция, а именно да постави основите на правилното съчетаване на икономическото развитие с опазването на природата. (Има налични две приложения </w:t>
            </w:r>
            <w:r w:rsidRPr="00217DF2">
              <w:rPr>
                <w:sz w:val="20"/>
                <w:szCs w:val="20"/>
                <w:lang w:val="en-US"/>
              </w:rPr>
              <w:t>.csv</w:t>
            </w:r>
            <w:r w:rsidRPr="00217DF2">
              <w:rPr>
                <w:sz w:val="20"/>
                <w:szCs w:val="20"/>
              </w:rPr>
              <w:t>)</w:t>
            </w:r>
          </w:p>
        </w:tc>
        <w:tc>
          <w:tcPr>
            <w:tcW w:w="1135" w:type="dxa"/>
            <w:shd w:val="clear" w:color="auto" w:fill="auto"/>
          </w:tcPr>
          <w:p w14:paraId="3FBD1700" w14:textId="64217EE8" w:rsidR="00996303" w:rsidRPr="00C756B6" w:rsidRDefault="001737D6" w:rsidP="00996303">
            <w:pPr>
              <w:tabs>
                <w:tab w:val="left" w:pos="1020"/>
                <w:tab w:val="left" w:pos="1230"/>
              </w:tabs>
              <w:spacing w:after="0" w:line="240" w:lineRule="auto"/>
              <w:ind w:firstLine="0"/>
              <w:jc w:val="left"/>
              <w:rPr>
                <w:sz w:val="20"/>
                <w:szCs w:val="20"/>
              </w:rPr>
            </w:pPr>
            <w:r w:rsidRPr="00C756B6">
              <w:rPr>
                <w:sz w:val="20"/>
                <w:szCs w:val="20"/>
              </w:rPr>
              <w:t>Частично се приема</w:t>
            </w:r>
          </w:p>
        </w:tc>
        <w:tc>
          <w:tcPr>
            <w:tcW w:w="3827" w:type="dxa"/>
            <w:shd w:val="clear" w:color="auto" w:fill="auto"/>
          </w:tcPr>
          <w:p w14:paraId="43682218" w14:textId="77777777" w:rsidR="001737D6" w:rsidRPr="00537E08" w:rsidRDefault="001737D6" w:rsidP="001737D6">
            <w:pPr>
              <w:pStyle w:val="NormalWeb"/>
              <w:rPr>
                <w:sz w:val="20"/>
                <w:szCs w:val="20"/>
              </w:rPr>
            </w:pPr>
            <w:r w:rsidRPr="00537E08">
              <w:rPr>
                <w:sz w:val="20"/>
                <w:szCs w:val="20"/>
              </w:rPr>
              <w:t>При разработването на Плана не е приложен самостоятелен изключващ слой за чувствителността на прилепите поради установената липса на достатъчно систематизирани национални пространствени данни, позволяващи надеждно стратегическо зониране. В рамките на ДЕО е извършен анализ на наличните данни за значими пещерни колонии в близост до конкретни приоритетни зони, въз основа на данни от МОСВ, ИАОС и платформата GBIF, предоставени от НПНМ – БАН. Там, където е идентифициран висок риск за пещерно зависими видове, той е отразен като значително отрицателно въздействие в оценката.</w:t>
            </w:r>
          </w:p>
          <w:p w14:paraId="0CF0D122" w14:textId="77777777" w:rsidR="001737D6" w:rsidRPr="00537E08" w:rsidRDefault="001737D6" w:rsidP="001737D6">
            <w:pPr>
              <w:pStyle w:val="NormalWeb"/>
              <w:rPr>
                <w:sz w:val="20"/>
                <w:szCs w:val="20"/>
              </w:rPr>
            </w:pPr>
            <w:r w:rsidRPr="00537E08">
              <w:rPr>
                <w:sz w:val="20"/>
                <w:szCs w:val="20"/>
              </w:rPr>
              <w:t>Посочените в становището конкретни зони в близост до значими прилепни убежища са относими към извършената екологична оценка. Оценката на конкретните буферни разстояния около идентифицираните убежища е предвидена като задължителен елемент на ниво инвестиционно предложение, тъй като зависи от параметрите на конкретните съоръжения и видовия състав на колониите. Включването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w:t>
            </w:r>
          </w:p>
          <w:p w14:paraId="0D93B3BC" w14:textId="77777777" w:rsidR="001737D6" w:rsidRPr="00537E08" w:rsidRDefault="001737D6" w:rsidP="001737D6">
            <w:pPr>
              <w:pStyle w:val="NormalWeb"/>
              <w:rPr>
                <w:sz w:val="20"/>
                <w:szCs w:val="20"/>
              </w:rPr>
            </w:pPr>
            <w:r w:rsidRPr="00537E08">
              <w:rPr>
                <w:sz w:val="20"/>
                <w:szCs w:val="20"/>
              </w:rPr>
              <w:t>Следва да се отбележи, че Планът е стратегически документ и не определя конкретни инвестиционни площадки, нито предвижда задължително реализиране на съоръжения във всяка очертана зона. Поради това на стратегическо ниво не могат да се определят окончателни буферни зони около отделни убежища, нито да се извършва микроситуационна оценка на риска.</w:t>
            </w:r>
          </w:p>
          <w:p w14:paraId="7662F77B" w14:textId="77777777" w:rsidR="001737D6" w:rsidRPr="00537E08" w:rsidRDefault="001737D6" w:rsidP="001737D6">
            <w:pPr>
              <w:pStyle w:val="NormalWeb"/>
              <w:rPr>
                <w:sz w:val="20"/>
                <w:szCs w:val="20"/>
              </w:rPr>
            </w:pPr>
            <w:r w:rsidRPr="00537E08">
              <w:rPr>
                <w:sz w:val="20"/>
                <w:szCs w:val="20"/>
              </w:rPr>
              <w:t>По отношение на предложението за използване на допълнителни научни източници, включително данните от платформата GBIF, координатите на значими прилепни убежища и препоръките по Споразумението EUROBATS, представените изследвания, допълнителни научни данни и актуална научна информация с пряко значение за оценката на зоните ще бъдат взети предвид при последващи прегледи и евентуални актуализации на документа, съобразно неговия предмет, обхват и приложимата нормативна уредба.</w:t>
            </w:r>
          </w:p>
          <w:p w14:paraId="4DBD0EC3" w14:textId="77777777" w:rsidR="001737D6" w:rsidRPr="00537E08" w:rsidRDefault="001737D6" w:rsidP="001737D6">
            <w:pPr>
              <w:pStyle w:val="NormalWeb"/>
              <w:rPr>
                <w:sz w:val="20"/>
                <w:szCs w:val="20"/>
              </w:rPr>
            </w:pPr>
            <w:r w:rsidRPr="00537E08">
              <w:rPr>
                <w:sz w:val="20"/>
                <w:szCs w:val="20"/>
              </w:rPr>
              <w:t>По отношение на предложенията за предконструкционен и постконструкционен мониторинг, както и за конкретни режими за ограничаване работата на турбините при определени метеорологични условия, следва да се отчете, че оценката на потенциалната смъртност на прилепи и определянето на конкретни мерки за смекчаване са елемент на проектно ниво на оценка на въздействието. На този етап се използват конкретни технически параметри на съоръженията, локални екологични данни и резултати от теренни проучвания. Поради стратегическия характер на Плана подобни детайлни технически изисквания не могат да бъдат определени универсално за всички бъдещи инвестиционни предложения.</w:t>
            </w:r>
          </w:p>
          <w:p w14:paraId="68EC2A07" w14:textId="77777777" w:rsidR="001737D6" w:rsidRPr="00537E08" w:rsidRDefault="001737D6" w:rsidP="001737D6">
            <w:pPr>
              <w:pStyle w:val="NormalWeb"/>
              <w:rPr>
                <w:sz w:val="20"/>
                <w:szCs w:val="20"/>
              </w:rPr>
            </w:pPr>
            <w:r w:rsidRPr="00537E08">
              <w:rPr>
                <w:sz w:val="20"/>
                <w:szCs w:val="20"/>
              </w:rPr>
              <w:t>Същевременно разработването на стандартизирана национална методика за мониторинг и оценка на смъртността е идентифицирано като необходима мярка и ще бъде отразено при последващите актуализации на Плана.</w:t>
            </w:r>
          </w:p>
          <w:p w14:paraId="47152A8E" w14:textId="5420372B" w:rsidR="001737D6" w:rsidRPr="00537E08" w:rsidRDefault="001737D6" w:rsidP="001737D6">
            <w:pPr>
              <w:pStyle w:val="NormalWeb"/>
              <w:rPr>
                <w:sz w:val="20"/>
                <w:szCs w:val="20"/>
              </w:rPr>
            </w:pPr>
            <w:r w:rsidRPr="00537E08">
              <w:rPr>
                <w:sz w:val="20"/>
                <w:szCs w:val="20"/>
              </w:rPr>
              <w:t xml:space="preserve">Предложенията за използване на допълнителни пространствени данни за значими прилепни убежища, както и за усъвършенстване на подходите за мониторинг и оценка на риска за прилепите, се приемат по принцип и ще бъдат разгледани при бъдещи прегледи и актуализации на документа. Не се приема предложението за автоматично изключване на територии чрез фиксирани буферни зони на стратегическо ниво, тъй като определянето на конкретни отстояния следва да се извършва в рамките на процедурите по ОВОС и оценка за съвместимост за всяко конкретно инвестиционно предложение, </w:t>
            </w:r>
            <w:r w:rsidR="00537E08" w:rsidRPr="00537E08">
              <w:rPr>
                <w:sz w:val="20"/>
                <w:szCs w:val="20"/>
              </w:rPr>
              <w:t>а включването на дадена територия в приоритетна зона не представлява автоматично разрешение за реализация на проект и не отменя задължителните последващи процедури по реда на приложимото законодателство</w:t>
            </w:r>
          </w:p>
          <w:p w14:paraId="4A67EFFF" w14:textId="02ED525D" w:rsidR="00996303" w:rsidRPr="00537E08" w:rsidRDefault="00996303" w:rsidP="00996303">
            <w:pPr>
              <w:tabs>
                <w:tab w:val="left" w:pos="1020"/>
                <w:tab w:val="left" w:pos="1230"/>
              </w:tabs>
              <w:spacing w:after="0" w:line="240" w:lineRule="auto"/>
              <w:ind w:firstLine="0"/>
              <w:jc w:val="left"/>
              <w:rPr>
                <w:b/>
                <w:sz w:val="20"/>
                <w:szCs w:val="20"/>
              </w:rPr>
            </w:pPr>
          </w:p>
        </w:tc>
      </w:tr>
    </w:tbl>
    <w:p w14:paraId="3A530867" w14:textId="77777777" w:rsidR="00F56999" w:rsidRPr="00D459E3" w:rsidRDefault="00F56999" w:rsidP="0061532E">
      <w:pPr>
        <w:spacing w:after="0" w:line="240" w:lineRule="auto"/>
        <w:ind w:firstLine="0"/>
        <w:jc w:val="left"/>
        <w:rPr>
          <w:sz w:val="20"/>
          <w:szCs w:val="20"/>
        </w:rPr>
      </w:pPr>
    </w:p>
    <w:p w14:paraId="47723E82" w14:textId="77777777" w:rsidR="000614E7" w:rsidRPr="00D459E3" w:rsidRDefault="000614E7" w:rsidP="0061532E">
      <w:pPr>
        <w:spacing w:after="0" w:line="240" w:lineRule="auto"/>
        <w:ind w:firstLine="0"/>
      </w:pPr>
    </w:p>
    <w:sectPr w:rsidR="000614E7" w:rsidRPr="00D459E3" w:rsidSect="009565B6">
      <w:footerReference w:type="default" r:id="rId8"/>
      <w:headerReference w:type="first" r:id="rId9"/>
      <w:footerReference w:type="first" r:id="rId10"/>
      <w:pgSz w:w="16840" w:h="11907" w:orient="landscape" w:code="9"/>
      <w:pgMar w:top="709" w:right="1418" w:bottom="1135"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B9746" w14:textId="77777777" w:rsidR="005E5B17" w:rsidRDefault="005E5B17" w:rsidP="000A3896">
      <w:r>
        <w:separator/>
      </w:r>
    </w:p>
    <w:p w14:paraId="74870B3A" w14:textId="77777777" w:rsidR="005E5B17" w:rsidRDefault="005E5B17" w:rsidP="000A3896"/>
  </w:endnote>
  <w:endnote w:type="continuationSeparator" w:id="0">
    <w:p w14:paraId="11457518" w14:textId="77777777" w:rsidR="005E5B17" w:rsidRDefault="005E5B17" w:rsidP="000A3896">
      <w:r>
        <w:continuationSeparator/>
      </w:r>
    </w:p>
    <w:p w14:paraId="30A9C541" w14:textId="77777777" w:rsidR="005E5B17" w:rsidRDefault="005E5B17"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Arial"/>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5B35" w14:textId="1AA6ED1C" w:rsidR="005E5B17" w:rsidRPr="006E498A" w:rsidRDefault="005E5B17" w:rsidP="000D080B">
    <w:pPr>
      <w:pStyle w:val="06"/>
    </w:pPr>
    <w:r w:rsidRPr="002D131F">
      <w:t>Справка за отразяване на постъпилите предложения и становища от обществени консултации</w:t>
    </w:r>
  </w:p>
  <w:p w14:paraId="7DC9D934" w14:textId="54803518" w:rsidR="005E5B17" w:rsidRPr="00C316ED" w:rsidRDefault="005E5B17"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387C3C">
      <w:rPr>
        <w:noProof/>
      </w:rPr>
      <w:t>122</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387C3C">
      <w:rPr>
        <w:noProof/>
      </w:rPr>
      <w:t>122</w:t>
    </w:r>
    <w:r w:rsidRPr="00C316ED">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1F44" w14:textId="16B868E1" w:rsidR="005E5B17" w:rsidRPr="006E498A" w:rsidRDefault="005E5B17"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B5CEF" w14:textId="77777777" w:rsidR="005E5B17" w:rsidRDefault="005E5B17" w:rsidP="000A3896">
      <w:r>
        <w:separator/>
      </w:r>
    </w:p>
    <w:p w14:paraId="35690D26" w14:textId="77777777" w:rsidR="005E5B17" w:rsidRDefault="005E5B17" w:rsidP="000A3896"/>
  </w:footnote>
  <w:footnote w:type="continuationSeparator" w:id="0">
    <w:p w14:paraId="60FA523C" w14:textId="77777777" w:rsidR="005E5B17" w:rsidRDefault="005E5B17" w:rsidP="000A3896">
      <w:r>
        <w:continuationSeparator/>
      </w:r>
    </w:p>
    <w:p w14:paraId="7E31B32A" w14:textId="77777777" w:rsidR="005E5B17" w:rsidRDefault="005E5B17" w:rsidP="000A38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E7AC" w14:textId="229DDA0D" w:rsidR="005E5B17" w:rsidRDefault="005E5B17" w:rsidP="00F56999">
    <w:pPr>
      <w:pStyle w:val="Header"/>
      <w:pBdr>
        <w:bottom w:val="single" w:sz="6" w:space="1" w:color="auto"/>
      </w:pBdr>
      <w:spacing w:before="120"/>
      <w:ind w:left="-284" w:right="-284"/>
      <w:jc w:val="center"/>
      <w:rPr>
        <w:b/>
        <w:bCs/>
        <w:sz w:val="32"/>
        <w:szCs w:val="32"/>
      </w:rPr>
    </w:pPr>
    <w:r>
      <w:rPr>
        <w:b/>
        <w:bCs/>
        <w:sz w:val="32"/>
        <w:szCs w:val="32"/>
      </w:rPr>
      <w:t>МИНИСТЕРСТВО НА ОКОЛНАТА СРЕДА И ВОДИТЕ</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2554A0"/>
    <w:multiLevelType w:val="hybridMultilevel"/>
    <w:tmpl w:val="A180E4A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581647"/>
    <w:multiLevelType w:val="hybridMultilevel"/>
    <w:tmpl w:val="6CB9C0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48F543"/>
    <w:multiLevelType w:val="hybridMultilevel"/>
    <w:tmpl w:val="136D3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F43846"/>
    <w:multiLevelType w:val="hybridMultilevel"/>
    <w:tmpl w:val="B3BA48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34F659"/>
    <w:multiLevelType w:val="hybridMultilevel"/>
    <w:tmpl w:val="8142089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ED4EC16"/>
    <w:multiLevelType w:val="hybridMultilevel"/>
    <w:tmpl w:val="50F8EB80"/>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8CBEA6"/>
    <w:multiLevelType w:val="hybridMultilevel"/>
    <w:tmpl w:val="5279041A"/>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3B9DD1C"/>
    <w:multiLevelType w:val="hybridMultilevel"/>
    <w:tmpl w:val="6A625A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6F212D2"/>
    <w:multiLevelType w:val="hybridMultilevel"/>
    <w:tmpl w:val="A4518DEF"/>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E5CF5D4"/>
    <w:multiLevelType w:val="hybridMultilevel"/>
    <w:tmpl w:val="6D49A3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E0F93D0"/>
    <w:multiLevelType w:val="hybridMultilevel"/>
    <w:tmpl w:val="7C4534E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1846E1C"/>
    <w:multiLevelType w:val="hybridMultilevel"/>
    <w:tmpl w:val="E4C0D7D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FE7E593"/>
    <w:multiLevelType w:val="hybridMultilevel"/>
    <w:tmpl w:val="0D307C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15:restartNumberingAfterBreak="0">
    <w:nsid w:val="1B971EB2"/>
    <w:multiLevelType w:val="hybridMultilevel"/>
    <w:tmpl w:val="A46AF5C4"/>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16" w15:restartNumberingAfterBreak="0">
    <w:nsid w:val="1BD894BD"/>
    <w:multiLevelType w:val="hybridMultilevel"/>
    <w:tmpl w:val="BBC073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D8E3DEF"/>
    <w:multiLevelType w:val="hybridMultilevel"/>
    <w:tmpl w:val="FBD29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1069BD6"/>
    <w:multiLevelType w:val="hybridMultilevel"/>
    <w:tmpl w:val="5347BA4A"/>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4EC29CA"/>
    <w:multiLevelType w:val="hybridMultilevel"/>
    <w:tmpl w:val="3B9233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4C88A7"/>
    <w:multiLevelType w:val="hybridMultilevel"/>
    <w:tmpl w:val="A2B9BD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CB11282"/>
    <w:multiLevelType w:val="hybridMultilevel"/>
    <w:tmpl w:val="15985D38"/>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0A096CE"/>
    <w:multiLevelType w:val="hybridMultilevel"/>
    <w:tmpl w:val="1A9323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7E892B"/>
    <w:multiLevelType w:val="hybridMultilevel"/>
    <w:tmpl w:val="3E1746C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07175A1"/>
    <w:multiLevelType w:val="hybridMultilevel"/>
    <w:tmpl w:val="DC2E167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445046F"/>
    <w:multiLevelType w:val="multilevel"/>
    <w:tmpl w:val="8D9AA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5184A68"/>
    <w:multiLevelType w:val="hybridMultilevel"/>
    <w:tmpl w:val="16824F8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FCF5118"/>
    <w:multiLevelType w:val="hybridMultilevel"/>
    <w:tmpl w:val="5BDBFB75"/>
    <w:lvl w:ilvl="0" w:tplc="FFFFFFFF">
      <w:start w:val="1"/>
      <w:numFmt w:val="lowerLetter"/>
      <w:lvlText w:val="•"/>
      <w:lvlJc w:val="left"/>
    </w:lvl>
    <w:lvl w:ilvl="1" w:tplc="8AEB74BD">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14"/>
  </w:num>
  <w:num w:numId="3">
    <w:abstractNumId w:val="7"/>
  </w:num>
  <w:num w:numId="4">
    <w:abstractNumId w:val="19"/>
  </w:num>
  <w:num w:numId="5">
    <w:abstractNumId w:val="24"/>
  </w:num>
  <w:num w:numId="6">
    <w:abstractNumId w:val="2"/>
  </w:num>
  <w:num w:numId="7">
    <w:abstractNumId w:val="11"/>
  </w:num>
  <w:num w:numId="8">
    <w:abstractNumId w:val="10"/>
  </w:num>
  <w:num w:numId="9">
    <w:abstractNumId w:val="5"/>
  </w:num>
  <w:num w:numId="10">
    <w:abstractNumId w:val="8"/>
  </w:num>
  <w:num w:numId="11">
    <w:abstractNumId w:val="6"/>
  </w:num>
  <w:num w:numId="12">
    <w:abstractNumId w:val="26"/>
  </w:num>
  <w:num w:numId="13">
    <w:abstractNumId w:val="23"/>
  </w:num>
  <w:num w:numId="14">
    <w:abstractNumId w:val="4"/>
  </w:num>
  <w:num w:numId="15">
    <w:abstractNumId w:val="0"/>
  </w:num>
  <w:num w:numId="16">
    <w:abstractNumId w:val="18"/>
  </w:num>
  <w:num w:numId="17">
    <w:abstractNumId w:val="21"/>
  </w:num>
  <w:num w:numId="18">
    <w:abstractNumId w:val="27"/>
  </w:num>
  <w:num w:numId="19">
    <w:abstractNumId w:val="9"/>
  </w:num>
  <w:num w:numId="20">
    <w:abstractNumId w:val="1"/>
  </w:num>
  <w:num w:numId="21">
    <w:abstractNumId w:val="22"/>
  </w:num>
  <w:num w:numId="22">
    <w:abstractNumId w:val="16"/>
  </w:num>
  <w:num w:numId="23">
    <w:abstractNumId w:val="3"/>
  </w:num>
  <w:num w:numId="24">
    <w:abstractNumId w:val="12"/>
  </w:num>
  <w:num w:numId="25">
    <w:abstractNumId w:val="17"/>
  </w:num>
  <w:num w:numId="26">
    <w:abstractNumId w:val="20"/>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3AA"/>
    <w:rsid w:val="00005C42"/>
    <w:rsid w:val="00011F57"/>
    <w:rsid w:val="00014926"/>
    <w:rsid w:val="000153C8"/>
    <w:rsid w:val="00017948"/>
    <w:rsid w:val="00022172"/>
    <w:rsid w:val="000229AB"/>
    <w:rsid w:val="000279AE"/>
    <w:rsid w:val="000318CA"/>
    <w:rsid w:val="00037D4F"/>
    <w:rsid w:val="00041A55"/>
    <w:rsid w:val="00045C0E"/>
    <w:rsid w:val="00045E8F"/>
    <w:rsid w:val="000530BC"/>
    <w:rsid w:val="000614E7"/>
    <w:rsid w:val="000649CE"/>
    <w:rsid w:val="000667CE"/>
    <w:rsid w:val="00067642"/>
    <w:rsid w:val="000702A1"/>
    <w:rsid w:val="00071DA6"/>
    <w:rsid w:val="000722F9"/>
    <w:rsid w:val="00072480"/>
    <w:rsid w:val="00077149"/>
    <w:rsid w:val="00081866"/>
    <w:rsid w:val="000904CE"/>
    <w:rsid w:val="00091719"/>
    <w:rsid w:val="00091DF3"/>
    <w:rsid w:val="00092F1E"/>
    <w:rsid w:val="0009464F"/>
    <w:rsid w:val="000974F8"/>
    <w:rsid w:val="00097FC6"/>
    <w:rsid w:val="000A1052"/>
    <w:rsid w:val="000A1DC4"/>
    <w:rsid w:val="000A3896"/>
    <w:rsid w:val="000A629E"/>
    <w:rsid w:val="000A7C18"/>
    <w:rsid w:val="000B0F5B"/>
    <w:rsid w:val="000B1BB6"/>
    <w:rsid w:val="000B692F"/>
    <w:rsid w:val="000C53AC"/>
    <w:rsid w:val="000D080B"/>
    <w:rsid w:val="000D2FE3"/>
    <w:rsid w:val="000D4A25"/>
    <w:rsid w:val="000D5F06"/>
    <w:rsid w:val="000D705A"/>
    <w:rsid w:val="000E6792"/>
    <w:rsid w:val="000E75AB"/>
    <w:rsid w:val="000F22E8"/>
    <w:rsid w:val="000F2407"/>
    <w:rsid w:val="000F2B65"/>
    <w:rsid w:val="001000A4"/>
    <w:rsid w:val="00102699"/>
    <w:rsid w:val="00102958"/>
    <w:rsid w:val="00102BAB"/>
    <w:rsid w:val="00106319"/>
    <w:rsid w:val="00111F27"/>
    <w:rsid w:val="00113462"/>
    <w:rsid w:val="0011455A"/>
    <w:rsid w:val="001159C4"/>
    <w:rsid w:val="0011608C"/>
    <w:rsid w:val="00121052"/>
    <w:rsid w:val="001228CA"/>
    <w:rsid w:val="001329A5"/>
    <w:rsid w:val="00132D81"/>
    <w:rsid w:val="001334AB"/>
    <w:rsid w:val="001365C0"/>
    <w:rsid w:val="001372DD"/>
    <w:rsid w:val="00141841"/>
    <w:rsid w:val="001465E0"/>
    <w:rsid w:val="00146871"/>
    <w:rsid w:val="00147F4F"/>
    <w:rsid w:val="00150AA2"/>
    <w:rsid w:val="00151289"/>
    <w:rsid w:val="0015177C"/>
    <w:rsid w:val="001535D6"/>
    <w:rsid w:val="0015452F"/>
    <w:rsid w:val="0016045F"/>
    <w:rsid w:val="00160541"/>
    <w:rsid w:val="00160E97"/>
    <w:rsid w:val="00163A2E"/>
    <w:rsid w:val="00163BC4"/>
    <w:rsid w:val="001641B6"/>
    <w:rsid w:val="001700D4"/>
    <w:rsid w:val="0017133F"/>
    <w:rsid w:val="00171B8E"/>
    <w:rsid w:val="00173523"/>
    <w:rsid w:val="001737D6"/>
    <w:rsid w:val="0017482B"/>
    <w:rsid w:val="00176783"/>
    <w:rsid w:val="00177377"/>
    <w:rsid w:val="00182274"/>
    <w:rsid w:val="00182F24"/>
    <w:rsid w:val="00184346"/>
    <w:rsid w:val="00185466"/>
    <w:rsid w:val="00186104"/>
    <w:rsid w:val="00190B39"/>
    <w:rsid w:val="001A4D1B"/>
    <w:rsid w:val="001A54A1"/>
    <w:rsid w:val="001A66B3"/>
    <w:rsid w:val="001B259B"/>
    <w:rsid w:val="001B37AE"/>
    <w:rsid w:val="001B5710"/>
    <w:rsid w:val="001B5F7D"/>
    <w:rsid w:val="001B7574"/>
    <w:rsid w:val="001B7C31"/>
    <w:rsid w:val="001C0EBD"/>
    <w:rsid w:val="001C1A01"/>
    <w:rsid w:val="001C2B35"/>
    <w:rsid w:val="001C675B"/>
    <w:rsid w:val="001C6860"/>
    <w:rsid w:val="001C788D"/>
    <w:rsid w:val="001D27D5"/>
    <w:rsid w:val="001D316B"/>
    <w:rsid w:val="001D6234"/>
    <w:rsid w:val="001D7681"/>
    <w:rsid w:val="001E0250"/>
    <w:rsid w:val="001E2AEB"/>
    <w:rsid w:val="001E332D"/>
    <w:rsid w:val="001E7762"/>
    <w:rsid w:val="001F3CCC"/>
    <w:rsid w:val="001F7569"/>
    <w:rsid w:val="001F79EE"/>
    <w:rsid w:val="002049A0"/>
    <w:rsid w:val="002073AE"/>
    <w:rsid w:val="0021060C"/>
    <w:rsid w:val="00210BFE"/>
    <w:rsid w:val="002126CC"/>
    <w:rsid w:val="002228E5"/>
    <w:rsid w:val="0022646F"/>
    <w:rsid w:val="00235575"/>
    <w:rsid w:val="00242CD6"/>
    <w:rsid w:val="00243CF3"/>
    <w:rsid w:val="002451AA"/>
    <w:rsid w:val="002462DF"/>
    <w:rsid w:val="00247D46"/>
    <w:rsid w:val="00254EB3"/>
    <w:rsid w:val="0025625C"/>
    <w:rsid w:val="00264BD7"/>
    <w:rsid w:val="00264EF2"/>
    <w:rsid w:val="002652CF"/>
    <w:rsid w:val="00265FDC"/>
    <w:rsid w:val="00273021"/>
    <w:rsid w:val="00286378"/>
    <w:rsid w:val="002864CA"/>
    <w:rsid w:val="00286A29"/>
    <w:rsid w:val="00286AA4"/>
    <w:rsid w:val="002904DB"/>
    <w:rsid w:val="00291106"/>
    <w:rsid w:val="00292594"/>
    <w:rsid w:val="0029427B"/>
    <w:rsid w:val="002951D5"/>
    <w:rsid w:val="002A1523"/>
    <w:rsid w:val="002A5971"/>
    <w:rsid w:val="002A5974"/>
    <w:rsid w:val="002A7A60"/>
    <w:rsid w:val="002B313D"/>
    <w:rsid w:val="002B4CA1"/>
    <w:rsid w:val="002C3C46"/>
    <w:rsid w:val="002C3E09"/>
    <w:rsid w:val="002C6F39"/>
    <w:rsid w:val="002D011F"/>
    <w:rsid w:val="002D131F"/>
    <w:rsid w:val="002D3E8D"/>
    <w:rsid w:val="002D58BB"/>
    <w:rsid w:val="002D69CB"/>
    <w:rsid w:val="002E6373"/>
    <w:rsid w:val="002E6C10"/>
    <w:rsid w:val="002F0D57"/>
    <w:rsid w:val="002F3EB9"/>
    <w:rsid w:val="002F5F83"/>
    <w:rsid w:val="002F7FCC"/>
    <w:rsid w:val="003004B4"/>
    <w:rsid w:val="00300F9D"/>
    <w:rsid w:val="00302EE6"/>
    <w:rsid w:val="003035A4"/>
    <w:rsid w:val="00303CC4"/>
    <w:rsid w:val="003048B8"/>
    <w:rsid w:val="00307C9B"/>
    <w:rsid w:val="003166D7"/>
    <w:rsid w:val="0032204D"/>
    <w:rsid w:val="0032403B"/>
    <w:rsid w:val="00332CCE"/>
    <w:rsid w:val="00337724"/>
    <w:rsid w:val="00340F83"/>
    <w:rsid w:val="00342646"/>
    <w:rsid w:val="00350C9C"/>
    <w:rsid w:val="00350E31"/>
    <w:rsid w:val="003512DC"/>
    <w:rsid w:val="00360AAC"/>
    <w:rsid w:val="00360E6A"/>
    <w:rsid w:val="003621BE"/>
    <w:rsid w:val="0036714C"/>
    <w:rsid w:val="003719D6"/>
    <w:rsid w:val="0037296E"/>
    <w:rsid w:val="00387C3C"/>
    <w:rsid w:val="00387DFE"/>
    <w:rsid w:val="00390E54"/>
    <w:rsid w:val="00390F9A"/>
    <w:rsid w:val="003925AF"/>
    <w:rsid w:val="00394BDA"/>
    <w:rsid w:val="00395A65"/>
    <w:rsid w:val="003979DD"/>
    <w:rsid w:val="00397E41"/>
    <w:rsid w:val="003A4A8C"/>
    <w:rsid w:val="003A742F"/>
    <w:rsid w:val="003B038B"/>
    <w:rsid w:val="003B0FCC"/>
    <w:rsid w:val="003B15FB"/>
    <w:rsid w:val="003B3351"/>
    <w:rsid w:val="003B5AF9"/>
    <w:rsid w:val="003B7471"/>
    <w:rsid w:val="003C0864"/>
    <w:rsid w:val="003C0B15"/>
    <w:rsid w:val="003C0B2A"/>
    <w:rsid w:val="003C77BE"/>
    <w:rsid w:val="003D2021"/>
    <w:rsid w:val="003D2721"/>
    <w:rsid w:val="003D4F6A"/>
    <w:rsid w:val="003E153D"/>
    <w:rsid w:val="003E646C"/>
    <w:rsid w:val="003F1E74"/>
    <w:rsid w:val="003F784E"/>
    <w:rsid w:val="00401B23"/>
    <w:rsid w:val="00402BDE"/>
    <w:rsid w:val="00404F76"/>
    <w:rsid w:val="0040536E"/>
    <w:rsid w:val="00410374"/>
    <w:rsid w:val="00411795"/>
    <w:rsid w:val="00411864"/>
    <w:rsid w:val="00412199"/>
    <w:rsid w:val="004128E0"/>
    <w:rsid w:val="00412FFB"/>
    <w:rsid w:val="00414A96"/>
    <w:rsid w:val="0042355B"/>
    <w:rsid w:val="00432069"/>
    <w:rsid w:val="00432818"/>
    <w:rsid w:val="004329AD"/>
    <w:rsid w:val="004334E9"/>
    <w:rsid w:val="00434262"/>
    <w:rsid w:val="00435021"/>
    <w:rsid w:val="00435743"/>
    <w:rsid w:val="004371F8"/>
    <w:rsid w:val="00440BA8"/>
    <w:rsid w:val="0044183C"/>
    <w:rsid w:val="00442797"/>
    <w:rsid w:val="00444A98"/>
    <w:rsid w:val="00445A18"/>
    <w:rsid w:val="00446540"/>
    <w:rsid w:val="00447F31"/>
    <w:rsid w:val="00451ECB"/>
    <w:rsid w:val="004554CB"/>
    <w:rsid w:val="00460F15"/>
    <w:rsid w:val="004671B1"/>
    <w:rsid w:val="00470AE8"/>
    <w:rsid w:val="00470B48"/>
    <w:rsid w:val="00472EE3"/>
    <w:rsid w:val="0047313D"/>
    <w:rsid w:val="004735CE"/>
    <w:rsid w:val="0048459C"/>
    <w:rsid w:val="00485CEE"/>
    <w:rsid w:val="00486E3B"/>
    <w:rsid w:val="00492D84"/>
    <w:rsid w:val="004948AA"/>
    <w:rsid w:val="00497EE0"/>
    <w:rsid w:val="004A3FFC"/>
    <w:rsid w:val="004A4AB8"/>
    <w:rsid w:val="004B2488"/>
    <w:rsid w:val="004B5D06"/>
    <w:rsid w:val="004B6FF3"/>
    <w:rsid w:val="004C08B6"/>
    <w:rsid w:val="004C0AD0"/>
    <w:rsid w:val="004C1479"/>
    <w:rsid w:val="004C2B3E"/>
    <w:rsid w:val="004C6AF9"/>
    <w:rsid w:val="004C79CC"/>
    <w:rsid w:val="004D2076"/>
    <w:rsid w:val="004D3AB1"/>
    <w:rsid w:val="004E3EB5"/>
    <w:rsid w:val="004E626D"/>
    <w:rsid w:val="004F07FA"/>
    <w:rsid w:val="004F283E"/>
    <w:rsid w:val="004F409E"/>
    <w:rsid w:val="004F46E3"/>
    <w:rsid w:val="00502CCF"/>
    <w:rsid w:val="00507B6B"/>
    <w:rsid w:val="00516EEF"/>
    <w:rsid w:val="005178C7"/>
    <w:rsid w:val="00524FA7"/>
    <w:rsid w:val="0052525A"/>
    <w:rsid w:val="005269E5"/>
    <w:rsid w:val="005304B3"/>
    <w:rsid w:val="00537E08"/>
    <w:rsid w:val="005417DB"/>
    <w:rsid w:val="0054363D"/>
    <w:rsid w:val="005447E0"/>
    <w:rsid w:val="00546BF9"/>
    <w:rsid w:val="0054780E"/>
    <w:rsid w:val="00551446"/>
    <w:rsid w:val="00552039"/>
    <w:rsid w:val="00554553"/>
    <w:rsid w:val="00555771"/>
    <w:rsid w:val="00555A35"/>
    <w:rsid w:val="00570E8F"/>
    <w:rsid w:val="00574CDD"/>
    <w:rsid w:val="00574EE2"/>
    <w:rsid w:val="00576783"/>
    <w:rsid w:val="005775B7"/>
    <w:rsid w:val="00580298"/>
    <w:rsid w:val="00583AFB"/>
    <w:rsid w:val="00590CBB"/>
    <w:rsid w:val="00595C3D"/>
    <w:rsid w:val="005A6959"/>
    <w:rsid w:val="005A752B"/>
    <w:rsid w:val="005B0F35"/>
    <w:rsid w:val="005B2BA5"/>
    <w:rsid w:val="005C1513"/>
    <w:rsid w:val="005C2BF2"/>
    <w:rsid w:val="005C5A58"/>
    <w:rsid w:val="005C7208"/>
    <w:rsid w:val="005D2F18"/>
    <w:rsid w:val="005D364C"/>
    <w:rsid w:val="005D3717"/>
    <w:rsid w:val="005D44AB"/>
    <w:rsid w:val="005D46C3"/>
    <w:rsid w:val="005E2C66"/>
    <w:rsid w:val="005E5A49"/>
    <w:rsid w:val="005E5B17"/>
    <w:rsid w:val="005F2B95"/>
    <w:rsid w:val="005F4350"/>
    <w:rsid w:val="00604C7C"/>
    <w:rsid w:val="006136CB"/>
    <w:rsid w:val="006139C1"/>
    <w:rsid w:val="006151E4"/>
    <w:rsid w:val="0061532E"/>
    <w:rsid w:val="00615584"/>
    <w:rsid w:val="00617058"/>
    <w:rsid w:val="00617229"/>
    <w:rsid w:val="00620D79"/>
    <w:rsid w:val="00622BDB"/>
    <w:rsid w:val="00624C2D"/>
    <w:rsid w:val="00630025"/>
    <w:rsid w:val="006307A5"/>
    <w:rsid w:val="00630851"/>
    <w:rsid w:val="006315C6"/>
    <w:rsid w:val="00631D10"/>
    <w:rsid w:val="00633E17"/>
    <w:rsid w:val="00642DFB"/>
    <w:rsid w:val="0064617A"/>
    <w:rsid w:val="00652473"/>
    <w:rsid w:val="00655098"/>
    <w:rsid w:val="006602B9"/>
    <w:rsid w:val="00666371"/>
    <w:rsid w:val="00671D30"/>
    <w:rsid w:val="00674A5D"/>
    <w:rsid w:val="006773E6"/>
    <w:rsid w:val="00680914"/>
    <w:rsid w:val="0068207B"/>
    <w:rsid w:val="0069663E"/>
    <w:rsid w:val="006A0887"/>
    <w:rsid w:val="006A0CD3"/>
    <w:rsid w:val="006A2F5B"/>
    <w:rsid w:val="006A4530"/>
    <w:rsid w:val="006A671D"/>
    <w:rsid w:val="006B0F05"/>
    <w:rsid w:val="006B1718"/>
    <w:rsid w:val="006C0F25"/>
    <w:rsid w:val="006C2151"/>
    <w:rsid w:val="006C5A08"/>
    <w:rsid w:val="006E0699"/>
    <w:rsid w:val="006E0E64"/>
    <w:rsid w:val="006E454B"/>
    <w:rsid w:val="006E498A"/>
    <w:rsid w:val="006F2BA7"/>
    <w:rsid w:val="006F2BD2"/>
    <w:rsid w:val="006F3743"/>
    <w:rsid w:val="006F46AF"/>
    <w:rsid w:val="00701941"/>
    <w:rsid w:val="0070194E"/>
    <w:rsid w:val="00702ADB"/>
    <w:rsid w:val="00704E9F"/>
    <w:rsid w:val="007129C2"/>
    <w:rsid w:val="00722EA7"/>
    <w:rsid w:val="00725797"/>
    <w:rsid w:val="00725B37"/>
    <w:rsid w:val="007303AA"/>
    <w:rsid w:val="00730DDC"/>
    <w:rsid w:val="0073531C"/>
    <w:rsid w:val="007357C4"/>
    <w:rsid w:val="00736CFD"/>
    <w:rsid w:val="00742483"/>
    <w:rsid w:val="0074612B"/>
    <w:rsid w:val="00746FB3"/>
    <w:rsid w:val="00752063"/>
    <w:rsid w:val="007539B9"/>
    <w:rsid w:val="00754542"/>
    <w:rsid w:val="007548D9"/>
    <w:rsid w:val="00772B14"/>
    <w:rsid w:val="0078093E"/>
    <w:rsid w:val="00782DA9"/>
    <w:rsid w:val="00786923"/>
    <w:rsid w:val="007875C5"/>
    <w:rsid w:val="00790361"/>
    <w:rsid w:val="0079450A"/>
    <w:rsid w:val="00796587"/>
    <w:rsid w:val="007A2AD4"/>
    <w:rsid w:val="007A366F"/>
    <w:rsid w:val="007A5168"/>
    <w:rsid w:val="007A7269"/>
    <w:rsid w:val="007B530C"/>
    <w:rsid w:val="007B7AA7"/>
    <w:rsid w:val="007B7B7D"/>
    <w:rsid w:val="007C201D"/>
    <w:rsid w:val="007C48F3"/>
    <w:rsid w:val="007D0331"/>
    <w:rsid w:val="007D2FF4"/>
    <w:rsid w:val="007D3DCF"/>
    <w:rsid w:val="007E3854"/>
    <w:rsid w:val="007F1AEA"/>
    <w:rsid w:val="007F3191"/>
    <w:rsid w:val="007F373B"/>
    <w:rsid w:val="008007C5"/>
    <w:rsid w:val="008039CB"/>
    <w:rsid w:val="00804505"/>
    <w:rsid w:val="00821E66"/>
    <w:rsid w:val="008227B8"/>
    <w:rsid w:val="00824D5F"/>
    <w:rsid w:val="00825702"/>
    <w:rsid w:val="00827AA4"/>
    <w:rsid w:val="00833245"/>
    <w:rsid w:val="008332AD"/>
    <w:rsid w:val="00835186"/>
    <w:rsid w:val="008403C0"/>
    <w:rsid w:val="008423B5"/>
    <w:rsid w:val="008443AC"/>
    <w:rsid w:val="00844ED4"/>
    <w:rsid w:val="008469C3"/>
    <w:rsid w:val="00851E3D"/>
    <w:rsid w:val="008567A1"/>
    <w:rsid w:val="00857CBA"/>
    <w:rsid w:val="00860139"/>
    <w:rsid w:val="008610AD"/>
    <w:rsid w:val="0086145F"/>
    <w:rsid w:val="00863010"/>
    <w:rsid w:val="00865A28"/>
    <w:rsid w:val="008661B9"/>
    <w:rsid w:val="00876498"/>
    <w:rsid w:val="0087670A"/>
    <w:rsid w:val="00877C26"/>
    <w:rsid w:val="00884DE4"/>
    <w:rsid w:val="008854B4"/>
    <w:rsid w:val="0088695F"/>
    <w:rsid w:val="00893286"/>
    <w:rsid w:val="00893D16"/>
    <w:rsid w:val="0089418D"/>
    <w:rsid w:val="0089545E"/>
    <w:rsid w:val="00896486"/>
    <w:rsid w:val="008A1D58"/>
    <w:rsid w:val="008C5412"/>
    <w:rsid w:val="008C662C"/>
    <w:rsid w:val="008C7D73"/>
    <w:rsid w:val="008D0116"/>
    <w:rsid w:val="008D11CD"/>
    <w:rsid w:val="008D2C66"/>
    <w:rsid w:val="008D3B1A"/>
    <w:rsid w:val="008E0FC2"/>
    <w:rsid w:val="008E34F0"/>
    <w:rsid w:val="008F2971"/>
    <w:rsid w:val="008F5EAF"/>
    <w:rsid w:val="008F5EF4"/>
    <w:rsid w:val="008F6E1C"/>
    <w:rsid w:val="008F7260"/>
    <w:rsid w:val="00900380"/>
    <w:rsid w:val="00900C04"/>
    <w:rsid w:val="00900D0E"/>
    <w:rsid w:val="00903199"/>
    <w:rsid w:val="0090347E"/>
    <w:rsid w:val="0090621B"/>
    <w:rsid w:val="00912459"/>
    <w:rsid w:val="009124E0"/>
    <w:rsid w:val="0092053E"/>
    <w:rsid w:val="00921A07"/>
    <w:rsid w:val="00922B69"/>
    <w:rsid w:val="009268F5"/>
    <w:rsid w:val="00930E8D"/>
    <w:rsid w:val="00931230"/>
    <w:rsid w:val="00932B68"/>
    <w:rsid w:val="0093581A"/>
    <w:rsid w:val="009456FC"/>
    <w:rsid w:val="009522EC"/>
    <w:rsid w:val="009565B6"/>
    <w:rsid w:val="009603B8"/>
    <w:rsid w:val="00962005"/>
    <w:rsid w:val="00971815"/>
    <w:rsid w:val="0097305F"/>
    <w:rsid w:val="0097366D"/>
    <w:rsid w:val="00973D76"/>
    <w:rsid w:val="00983EC9"/>
    <w:rsid w:val="00985B9C"/>
    <w:rsid w:val="009864D7"/>
    <w:rsid w:val="009919EE"/>
    <w:rsid w:val="009921A0"/>
    <w:rsid w:val="00993C9E"/>
    <w:rsid w:val="0099570A"/>
    <w:rsid w:val="00996303"/>
    <w:rsid w:val="00997C85"/>
    <w:rsid w:val="009A0BB4"/>
    <w:rsid w:val="009A4AB4"/>
    <w:rsid w:val="009A50C1"/>
    <w:rsid w:val="009A5219"/>
    <w:rsid w:val="009A6C9B"/>
    <w:rsid w:val="009B71F3"/>
    <w:rsid w:val="009B77F6"/>
    <w:rsid w:val="009C2FBF"/>
    <w:rsid w:val="009C64B5"/>
    <w:rsid w:val="009D38BA"/>
    <w:rsid w:val="009D53FE"/>
    <w:rsid w:val="009D7F93"/>
    <w:rsid w:val="009E1B42"/>
    <w:rsid w:val="009E4E94"/>
    <w:rsid w:val="009E7250"/>
    <w:rsid w:val="009F02A0"/>
    <w:rsid w:val="009F16B9"/>
    <w:rsid w:val="009F197C"/>
    <w:rsid w:val="009F3480"/>
    <w:rsid w:val="009F5689"/>
    <w:rsid w:val="009F6ED2"/>
    <w:rsid w:val="00A013FF"/>
    <w:rsid w:val="00A12501"/>
    <w:rsid w:val="00A3012B"/>
    <w:rsid w:val="00A312E8"/>
    <w:rsid w:val="00A3425D"/>
    <w:rsid w:val="00A3694A"/>
    <w:rsid w:val="00A4161A"/>
    <w:rsid w:val="00A43164"/>
    <w:rsid w:val="00A444C2"/>
    <w:rsid w:val="00A543D7"/>
    <w:rsid w:val="00A54C7C"/>
    <w:rsid w:val="00A56190"/>
    <w:rsid w:val="00A62828"/>
    <w:rsid w:val="00A63EC1"/>
    <w:rsid w:val="00A652FB"/>
    <w:rsid w:val="00A67AD9"/>
    <w:rsid w:val="00A67B2E"/>
    <w:rsid w:val="00A70A50"/>
    <w:rsid w:val="00A7137C"/>
    <w:rsid w:val="00A733BD"/>
    <w:rsid w:val="00A747A3"/>
    <w:rsid w:val="00A749F8"/>
    <w:rsid w:val="00A75488"/>
    <w:rsid w:val="00A8327D"/>
    <w:rsid w:val="00A9260E"/>
    <w:rsid w:val="00A93807"/>
    <w:rsid w:val="00AA2F68"/>
    <w:rsid w:val="00AA52A7"/>
    <w:rsid w:val="00AA665E"/>
    <w:rsid w:val="00AA68BC"/>
    <w:rsid w:val="00AA76D7"/>
    <w:rsid w:val="00AB25C0"/>
    <w:rsid w:val="00AC0241"/>
    <w:rsid w:val="00AC125B"/>
    <w:rsid w:val="00AD2B02"/>
    <w:rsid w:val="00AD5E53"/>
    <w:rsid w:val="00AE2242"/>
    <w:rsid w:val="00AE391F"/>
    <w:rsid w:val="00AE58D3"/>
    <w:rsid w:val="00AE6CF0"/>
    <w:rsid w:val="00AE7626"/>
    <w:rsid w:val="00AF0140"/>
    <w:rsid w:val="00AF2609"/>
    <w:rsid w:val="00AF2696"/>
    <w:rsid w:val="00AF5345"/>
    <w:rsid w:val="00AF58A2"/>
    <w:rsid w:val="00AF6131"/>
    <w:rsid w:val="00B0159C"/>
    <w:rsid w:val="00B02AE2"/>
    <w:rsid w:val="00B05CA4"/>
    <w:rsid w:val="00B07752"/>
    <w:rsid w:val="00B07BBB"/>
    <w:rsid w:val="00B13E43"/>
    <w:rsid w:val="00B15BF9"/>
    <w:rsid w:val="00B16370"/>
    <w:rsid w:val="00B26933"/>
    <w:rsid w:val="00B27100"/>
    <w:rsid w:val="00B27181"/>
    <w:rsid w:val="00B309DE"/>
    <w:rsid w:val="00B30A68"/>
    <w:rsid w:val="00B4071D"/>
    <w:rsid w:val="00B50315"/>
    <w:rsid w:val="00B505C2"/>
    <w:rsid w:val="00B53E8D"/>
    <w:rsid w:val="00B548B5"/>
    <w:rsid w:val="00B60826"/>
    <w:rsid w:val="00B60BB8"/>
    <w:rsid w:val="00B643BB"/>
    <w:rsid w:val="00B66109"/>
    <w:rsid w:val="00B67C9F"/>
    <w:rsid w:val="00B71E28"/>
    <w:rsid w:val="00B720B9"/>
    <w:rsid w:val="00B74AB3"/>
    <w:rsid w:val="00B75ABF"/>
    <w:rsid w:val="00B76511"/>
    <w:rsid w:val="00B80C9B"/>
    <w:rsid w:val="00B84085"/>
    <w:rsid w:val="00B84B15"/>
    <w:rsid w:val="00B85778"/>
    <w:rsid w:val="00B912A6"/>
    <w:rsid w:val="00BA1893"/>
    <w:rsid w:val="00BA1CAF"/>
    <w:rsid w:val="00BA3880"/>
    <w:rsid w:val="00BB1F06"/>
    <w:rsid w:val="00BB49E1"/>
    <w:rsid w:val="00BB7E6F"/>
    <w:rsid w:val="00BD1881"/>
    <w:rsid w:val="00BD2198"/>
    <w:rsid w:val="00BD6538"/>
    <w:rsid w:val="00BE0BB2"/>
    <w:rsid w:val="00BE7C15"/>
    <w:rsid w:val="00BF1222"/>
    <w:rsid w:val="00BF1BB7"/>
    <w:rsid w:val="00C00130"/>
    <w:rsid w:val="00C22533"/>
    <w:rsid w:val="00C225B9"/>
    <w:rsid w:val="00C2675E"/>
    <w:rsid w:val="00C316ED"/>
    <w:rsid w:val="00C31A1A"/>
    <w:rsid w:val="00C40974"/>
    <w:rsid w:val="00C4218A"/>
    <w:rsid w:val="00C42523"/>
    <w:rsid w:val="00C44AAE"/>
    <w:rsid w:val="00C51E36"/>
    <w:rsid w:val="00C52693"/>
    <w:rsid w:val="00C551CB"/>
    <w:rsid w:val="00C565A1"/>
    <w:rsid w:val="00C56E48"/>
    <w:rsid w:val="00C57824"/>
    <w:rsid w:val="00C676B2"/>
    <w:rsid w:val="00C706F4"/>
    <w:rsid w:val="00C70FE1"/>
    <w:rsid w:val="00C71B2D"/>
    <w:rsid w:val="00C73747"/>
    <w:rsid w:val="00C741BE"/>
    <w:rsid w:val="00C756B6"/>
    <w:rsid w:val="00C76883"/>
    <w:rsid w:val="00C81126"/>
    <w:rsid w:val="00C837C1"/>
    <w:rsid w:val="00C84260"/>
    <w:rsid w:val="00C85A84"/>
    <w:rsid w:val="00C948D7"/>
    <w:rsid w:val="00C96B05"/>
    <w:rsid w:val="00CA46C2"/>
    <w:rsid w:val="00CA4795"/>
    <w:rsid w:val="00CA5FC7"/>
    <w:rsid w:val="00CA6D5D"/>
    <w:rsid w:val="00CB0C16"/>
    <w:rsid w:val="00CB1BCF"/>
    <w:rsid w:val="00CB4108"/>
    <w:rsid w:val="00CC3ACE"/>
    <w:rsid w:val="00CC5311"/>
    <w:rsid w:val="00CC72A5"/>
    <w:rsid w:val="00CE6DB1"/>
    <w:rsid w:val="00CF10D4"/>
    <w:rsid w:val="00CF30F8"/>
    <w:rsid w:val="00D000BF"/>
    <w:rsid w:val="00D031F0"/>
    <w:rsid w:val="00D033CA"/>
    <w:rsid w:val="00D03E5C"/>
    <w:rsid w:val="00D03F8C"/>
    <w:rsid w:val="00D05350"/>
    <w:rsid w:val="00D139A6"/>
    <w:rsid w:val="00D16239"/>
    <w:rsid w:val="00D177A9"/>
    <w:rsid w:val="00D2122B"/>
    <w:rsid w:val="00D21F0E"/>
    <w:rsid w:val="00D41F8C"/>
    <w:rsid w:val="00D459E3"/>
    <w:rsid w:val="00D47E7A"/>
    <w:rsid w:val="00D51139"/>
    <w:rsid w:val="00D551FB"/>
    <w:rsid w:val="00D5530A"/>
    <w:rsid w:val="00D55BB7"/>
    <w:rsid w:val="00D63F8F"/>
    <w:rsid w:val="00D70158"/>
    <w:rsid w:val="00D719AC"/>
    <w:rsid w:val="00D7231D"/>
    <w:rsid w:val="00D803A2"/>
    <w:rsid w:val="00D80BF7"/>
    <w:rsid w:val="00D90F9B"/>
    <w:rsid w:val="00D93C1C"/>
    <w:rsid w:val="00D975E6"/>
    <w:rsid w:val="00DA4640"/>
    <w:rsid w:val="00DA7DCC"/>
    <w:rsid w:val="00DB033A"/>
    <w:rsid w:val="00DB0CA9"/>
    <w:rsid w:val="00DB113A"/>
    <w:rsid w:val="00DB185E"/>
    <w:rsid w:val="00DC5245"/>
    <w:rsid w:val="00DC72DC"/>
    <w:rsid w:val="00DD2ABA"/>
    <w:rsid w:val="00DD4CA3"/>
    <w:rsid w:val="00DD6E64"/>
    <w:rsid w:val="00DE5212"/>
    <w:rsid w:val="00DE5A9D"/>
    <w:rsid w:val="00DE76DC"/>
    <w:rsid w:val="00DF3C4C"/>
    <w:rsid w:val="00DF4AF4"/>
    <w:rsid w:val="00DF6FA6"/>
    <w:rsid w:val="00DF7830"/>
    <w:rsid w:val="00E002C6"/>
    <w:rsid w:val="00E07D1E"/>
    <w:rsid w:val="00E10C86"/>
    <w:rsid w:val="00E12D49"/>
    <w:rsid w:val="00E235BD"/>
    <w:rsid w:val="00E2375A"/>
    <w:rsid w:val="00E30CE3"/>
    <w:rsid w:val="00E313ED"/>
    <w:rsid w:val="00E32BCD"/>
    <w:rsid w:val="00E33377"/>
    <w:rsid w:val="00E364BE"/>
    <w:rsid w:val="00E40389"/>
    <w:rsid w:val="00E4213C"/>
    <w:rsid w:val="00E4262E"/>
    <w:rsid w:val="00E432CD"/>
    <w:rsid w:val="00E438F6"/>
    <w:rsid w:val="00E446DB"/>
    <w:rsid w:val="00E447CB"/>
    <w:rsid w:val="00E51B0E"/>
    <w:rsid w:val="00E55122"/>
    <w:rsid w:val="00E630EA"/>
    <w:rsid w:val="00E65926"/>
    <w:rsid w:val="00E679E5"/>
    <w:rsid w:val="00E72446"/>
    <w:rsid w:val="00E736A0"/>
    <w:rsid w:val="00E74904"/>
    <w:rsid w:val="00E75BAD"/>
    <w:rsid w:val="00E83D0C"/>
    <w:rsid w:val="00E85D33"/>
    <w:rsid w:val="00E85D3D"/>
    <w:rsid w:val="00E91C29"/>
    <w:rsid w:val="00E92EA8"/>
    <w:rsid w:val="00E946D3"/>
    <w:rsid w:val="00EA19C7"/>
    <w:rsid w:val="00EA555D"/>
    <w:rsid w:val="00EB01D1"/>
    <w:rsid w:val="00EB2DD1"/>
    <w:rsid w:val="00EB4428"/>
    <w:rsid w:val="00EB6B1B"/>
    <w:rsid w:val="00EC087F"/>
    <w:rsid w:val="00EC156C"/>
    <w:rsid w:val="00EC44A6"/>
    <w:rsid w:val="00EC4740"/>
    <w:rsid w:val="00EC6D09"/>
    <w:rsid w:val="00ED1244"/>
    <w:rsid w:val="00EE0F01"/>
    <w:rsid w:val="00EE139E"/>
    <w:rsid w:val="00EE28F6"/>
    <w:rsid w:val="00EE3271"/>
    <w:rsid w:val="00EE36A4"/>
    <w:rsid w:val="00EE467F"/>
    <w:rsid w:val="00EE4B0A"/>
    <w:rsid w:val="00EE52EE"/>
    <w:rsid w:val="00EF4F73"/>
    <w:rsid w:val="00EF6B04"/>
    <w:rsid w:val="00F0060E"/>
    <w:rsid w:val="00F0251F"/>
    <w:rsid w:val="00F070AD"/>
    <w:rsid w:val="00F07AF5"/>
    <w:rsid w:val="00F10794"/>
    <w:rsid w:val="00F13D80"/>
    <w:rsid w:val="00F16B2D"/>
    <w:rsid w:val="00F16FBA"/>
    <w:rsid w:val="00F174F8"/>
    <w:rsid w:val="00F23C11"/>
    <w:rsid w:val="00F24678"/>
    <w:rsid w:val="00F25FF1"/>
    <w:rsid w:val="00F308D1"/>
    <w:rsid w:val="00F30F09"/>
    <w:rsid w:val="00F33690"/>
    <w:rsid w:val="00F33A60"/>
    <w:rsid w:val="00F3436B"/>
    <w:rsid w:val="00F34887"/>
    <w:rsid w:val="00F40E39"/>
    <w:rsid w:val="00F45916"/>
    <w:rsid w:val="00F54833"/>
    <w:rsid w:val="00F549B6"/>
    <w:rsid w:val="00F568CA"/>
    <w:rsid w:val="00F56999"/>
    <w:rsid w:val="00F5728F"/>
    <w:rsid w:val="00F57847"/>
    <w:rsid w:val="00F669DD"/>
    <w:rsid w:val="00F71002"/>
    <w:rsid w:val="00F73AF0"/>
    <w:rsid w:val="00F76B7D"/>
    <w:rsid w:val="00F77587"/>
    <w:rsid w:val="00F77CA3"/>
    <w:rsid w:val="00F82DDD"/>
    <w:rsid w:val="00F8356A"/>
    <w:rsid w:val="00F86794"/>
    <w:rsid w:val="00F87C03"/>
    <w:rsid w:val="00F96B7B"/>
    <w:rsid w:val="00F96CA3"/>
    <w:rsid w:val="00F97DD7"/>
    <w:rsid w:val="00FA7ECA"/>
    <w:rsid w:val="00FB3348"/>
    <w:rsid w:val="00FB3DBA"/>
    <w:rsid w:val="00FB3EBE"/>
    <w:rsid w:val="00FC1D49"/>
    <w:rsid w:val="00FC23B8"/>
    <w:rsid w:val="00FC2629"/>
    <w:rsid w:val="00FC4BD9"/>
    <w:rsid w:val="00FC533E"/>
    <w:rsid w:val="00FC5D04"/>
    <w:rsid w:val="00FD0AE1"/>
    <w:rsid w:val="00FD0E1C"/>
    <w:rsid w:val="00FD74D5"/>
    <w:rsid w:val="00FE2F8E"/>
    <w:rsid w:val="00FE3534"/>
    <w:rsid w:val="00FE3572"/>
    <w:rsid w:val="00FE606F"/>
    <w:rsid w:val="00FE68B9"/>
    <w:rsid w:val="00FF004C"/>
    <w:rsid w:val="00FF05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
      </w:numPr>
      <w:ind w:left="1418"/>
      <w:outlineLvl w:val="1"/>
    </w:pPr>
    <w:rPr>
      <w:b/>
    </w:rPr>
  </w:style>
  <w:style w:type="paragraph" w:styleId="Heading3">
    <w:name w:val="heading 3"/>
    <w:basedOn w:val="Normal"/>
    <w:next w:val="Normal"/>
    <w:qFormat/>
    <w:rsid w:val="00A444C2"/>
    <w:pPr>
      <w:numPr>
        <w:ilvl w:val="2"/>
        <w:numId w:val="1"/>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Гл точки,текст Върбица,List Paragraph1,Question"/>
    <w:basedOn w:val="Normal"/>
    <w:link w:val="ListParagraphChar"/>
    <w:uiPriority w:val="34"/>
    <w:qFormat/>
    <w:rsid w:val="00DB033A"/>
    <w:pPr>
      <w:numPr>
        <w:numId w:val="2"/>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paragraph" w:styleId="NormalWeb">
    <w:name w:val="Normal (Web)"/>
    <w:basedOn w:val="Normal"/>
    <w:uiPriority w:val="99"/>
    <w:unhideWhenUsed/>
    <w:rsid w:val="009565B6"/>
    <w:pPr>
      <w:spacing w:before="100" w:beforeAutospacing="1" w:after="100" w:afterAutospacing="1" w:line="240" w:lineRule="auto"/>
      <w:ind w:firstLine="0"/>
      <w:jc w:val="left"/>
    </w:pPr>
  </w:style>
  <w:style w:type="character" w:customStyle="1" w:styleId="ListParagraphChar">
    <w:name w:val="List Paragraph Char"/>
    <w:aliases w:val="03. Булети Char,Гл точки Char,текст Върбица Char,List Paragraph1 Char,Question Char"/>
    <w:link w:val="ListParagraph"/>
    <w:uiPriority w:val="34"/>
    <w:qFormat/>
    <w:rsid w:val="00FE68B9"/>
    <w:rPr>
      <w:sz w:val="24"/>
      <w:szCs w:val="24"/>
    </w:rPr>
  </w:style>
  <w:style w:type="character" w:customStyle="1" w:styleId="2">
    <w:name w:val="Основен текст (2)"/>
    <w:basedOn w:val="DefaultParagraphFont"/>
    <w:rsid w:val="00E7244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eastAsia="bg-BG" w:bidi="bg-BG"/>
    </w:rPr>
  </w:style>
  <w:style w:type="paragraph" w:customStyle="1" w:styleId="Default">
    <w:name w:val="Default"/>
    <w:rsid w:val="00F40E39"/>
    <w:pPr>
      <w:autoSpaceDE w:val="0"/>
      <w:autoSpaceDN w:val="0"/>
      <w:adjustRightInd w:val="0"/>
    </w:pPr>
    <w:rPr>
      <w:rFonts w:eastAsiaTheme="minorHAnsi"/>
      <w:color w:val="000000"/>
      <w:sz w:val="24"/>
      <w:szCs w:val="24"/>
      <w:lang w:eastAsia="en-US"/>
    </w:rPr>
  </w:style>
  <w:style w:type="character" w:customStyle="1" w:styleId="Bodytext">
    <w:name w:val="Body text_"/>
    <w:basedOn w:val="DefaultParagraphFont"/>
    <w:link w:val="BodyText1"/>
    <w:rsid w:val="003512DC"/>
    <w:rPr>
      <w:rFonts w:ascii="Segoe UI" w:eastAsia="Segoe UI" w:hAnsi="Segoe UI" w:cs="Segoe UI"/>
      <w:sz w:val="16"/>
      <w:szCs w:val="16"/>
      <w:shd w:val="clear" w:color="auto" w:fill="FFFFFF"/>
    </w:rPr>
  </w:style>
  <w:style w:type="character" w:customStyle="1" w:styleId="Heading30">
    <w:name w:val="Heading #3_"/>
    <w:basedOn w:val="DefaultParagraphFont"/>
    <w:link w:val="Heading31"/>
    <w:rsid w:val="003512DC"/>
    <w:rPr>
      <w:rFonts w:ascii="Segoe UI" w:eastAsia="Segoe UI" w:hAnsi="Segoe UI" w:cs="Segoe UI"/>
      <w:b/>
      <w:bCs/>
      <w:sz w:val="17"/>
      <w:szCs w:val="17"/>
      <w:shd w:val="clear" w:color="auto" w:fill="FFFFFF"/>
    </w:rPr>
  </w:style>
  <w:style w:type="paragraph" w:customStyle="1" w:styleId="BodyText1">
    <w:name w:val="Body Text1"/>
    <w:basedOn w:val="Normal"/>
    <w:link w:val="Bodytext"/>
    <w:rsid w:val="003512DC"/>
    <w:pPr>
      <w:widowControl w:val="0"/>
      <w:shd w:val="clear" w:color="auto" w:fill="FFFFFF"/>
      <w:spacing w:after="0" w:line="259" w:lineRule="exact"/>
      <w:ind w:hanging="660"/>
      <w:jc w:val="left"/>
    </w:pPr>
    <w:rPr>
      <w:rFonts w:ascii="Segoe UI" w:eastAsia="Segoe UI" w:hAnsi="Segoe UI" w:cs="Segoe UI"/>
      <w:sz w:val="16"/>
      <w:szCs w:val="16"/>
    </w:rPr>
  </w:style>
  <w:style w:type="paragraph" w:customStyle="1" w:styleId="Heading31">
    <w:name w:val="Heading #3"/>
    <w:basedOn w:val="Normal"/>
    <w:link w:val="Heading30"/>
    <w:rsid w:val="003512DC"/>
    <w:pPr>
      <w:widowControl w:val="0"/>
      <w:shd w:val="clear" w:color="auto" w:fill="FFFFFF"/>
      <w:spacing w:after="180" w:line="0" w:lineRule="atLeast"/>
      <w:ind w:firstLine="0"/>
      <w:outlineLvl w:val="2"/>
    </w:pPr>
    <w:rPr>
      <w:rFonts w:ascii="Segoe UI" w:eastAsia="Segoe UI" w:hAnsi="Segoe UI" w:cs="Segoe UI"/>
      <w:b/>
      <w:bCs/>
      <w:sz w:val="17"/>
      <w:szCs w:val="17"/>
    </w:rPr>
  </w:style>
  <w:style w:type="character" w:customStyle="1" w:styleId="BodytextTimesNewRoman85ptBold">
    <w:name w:val="Body text + Times New Roman;8.5 pt;Bold"/>
    <w:basedOn w:val="Bodytext"/>
    <w:rsid w:val="00884D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bg-BG" w:eastAsia="bg-BG" w:bidi="bg-BG"/>
    </w:rPr>
  </w:style>
  <w:style w:type="paragraph" w:customStyle="1" w:styleId="BodyText2">
    <w:name w:val="Body Text2"/>
    <w:basedOn w:val="Normal"/>
    <w:rsid w:val="00884DE4"/>
    <w:pPr>
      <w:widowControl w:val="0"/>
      <w:shd w:val="clear" w:color="auto" w:fill="FFFFFF"/>
      <w:spacing w:before="300" w:after="60" w:line="0" w:lineRule="atLeast"/>
      <w:ind w:firstLine="0"/>
      <w:jc w:val="center"/>
    </w:pPr>
    <w:rPr>
      <w:rFonts w:ascii="Calibri" w:eastAsia="Calibri" w:hAnsi="Calibri" w:cs="Calibri"/>
      <w:color w:val="000000"/>
      <w:sz w:val="23"/>
      <w:szCs w:val="23"/>
      <w:lang w:bidi="bg-BG"/>
    </w:rPr>
  </w:style>
  <w:style w:type="paragraph" w:styleId="CommentSubject">
    <w:name w:val="annotation subject"/>
    <w:basedOn w:val="CommentText"/>
    <w:next w:val="CommentText"/>
    <w:link w:val="CommentSubjectChar"/>
    <w:uiPriority w:val="99"/>
    <w:semiHidden/>
    <w:unhideWhenUsed/>
    <w:rsid w:val="007B530C"/>
    <w:pPr>
      <w:widowControl/>
      <w:autoSpaceDE/>
      <w:autoSpaceDN/>
      <w:adjustRightInd/>
      <w:spacing w:after="120"/>
      <w:ind w:firstLine="720"/>
      <w:jc w:val="both"/>
    </w:pPr>
    <w:rPr>
      <w:rFonts w:eastAsia="Times New Roman"/>
      <w:b/>
      <w:bCs/>
    </w:rPr>
  </w:style>
  <w:style w:type="character" w:customStyle="1" w:styleId="CommentSubjectChar">
    <w:name w:val="Comment Subject Char"/>
    <w:basedOn w:val="CommentTextChar"/>
    <w:link w:val="CommentSubject"/>
    <w:uiPriority w:val="99"/>
    <w:semiHidden/>
    <w:rsid w:val="007B530C"/>
    <w:rPr>
      <w:rFonts w:eastAsiaTheme="minorEastAsia"/>
      <w:b/>
      <w:bCs/>
    </w:rPr>
  </w:style>
  <w:style w:type="character" w:styleId="Strong">
    <w:name w:val="Strong"/>
    <w:basedOn w:val="DefaultParagraphFont"/>
    <w:uiPriority w:val="22"/>
    <w:qFormat/>
    <w:rsid w:val="00F16FBA"/>
    <w:rPr>
      <w:b/>
      <w:bCs/>
    </w:rPr>
  </w:style>
  <w:style w:type="paragraph" w:customStyle="1" w:styleId="isselectedend">
    <w:name w:val="isselectedend"/>
    <w:basedOn w:val="Normal"/>
    <w:rsid w:val="00E55122"/>
    <w:pPr>
      <w:spacing w:before="100" w:beforeAutospacing="1" w:after="100" w:afterAutospacing="1" w:line="240" w:lineRule="auto"/>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3990">
      <w:bodyDiv w:val="1"/>
      <w:marLeft w:val="0"/>
      <w:marRight w:val="0"/>
      <w:marTop w:val="0"/>
      <w:marBottom w:val="0"/>
      <w:divBdr>
        <w:top w:val="none" w:sz="0" w:space="0" w:color="auto"/>
        <w:left w:val="none" w:sz="0" w:space="0" w:color="auto"/>
        <w:bottom w:val="none" w:sz="0" w:space="0" w:color="auto"/>
        <w:right w:val="none" w:sz="0" w:space="0" w:color="auto"/>
      </w:divBdr>
    </w:div>
    <w:div w:id="51925029">
      <w:bodyDiv w:val="1"/>
      <w:marLeft w:val="0"/>
      <w:marRight w:val="0"/>
      <w:marTop w:val="0"/>
      <w:marBottom w:val="0"/>
      <w:divBdr>
        <w:top w:val="none" w:sz="0" w:space="0" w:color="auto"/>
        <w:left w:val="none" w:sz="0" w:space="0" w:color="auto"/>
        <w:bottom w:val="none" w:sz="0" w:space="0" w:color="auto"/>
        <w:right w:val="none" w:sz="0" w:space="0" w:color="auto"/>
      </w:divBdr>
    </w:div>
    <w:div w:id="57829375">
      <w:bodyDiv w:val="1"/>
      <w:marLeft w:val="0"/>
      <w:marRight w:val="0"/>
      <w:marTop w:val="0"/>
      <w:marBottom w:val="0"/>
      <w:divBdr>
        <w:top w:val="none" w:sz="0" w:space="0" w:color="auto"/>
        <w:left w:val="none" w:sz="0" w:space="0" w:color="auto"/>
        <w:bottom w:val="none" w:sz="0" w:space="0" w:color="auto"/>
        <w:right w:val="none" w:sz="0" w:space="0" w:color="auto"/>
      </w:divBdr>
    </w:div>
    <w:div w:id="96677868">
      <w:bodyDiv w:val="1"/>
      <w:marLeft w:val="0"/>
      <w:marRight w:val="0"/>
      <w:marTop w:val="0"/>
      <w:marBottom w:val="0"/>
      <w:divBdr>
        <w:top w:val="none" w:sz="0" w:space="0" w:color="auto"/>
        <w:left w:val="none" w:sz="0" w:space="0" w:color="auto"/>
        <w:bottom w:val="none" w:sz="0" w:space="0" w:color="auto"/>
        <w:right w:val="none" w:sz="0" w:space="0" w:color="auto"/>
      </w:divBdr>
    </w:div>
    <w:div w:id="107048338">
      <w:bodyDiv w:val="1"/>
      <w:marLeft w:val="0"/>
      <w:marRight w:val="0"/>
      <w:marTop w:val="0"/>
      <w:marBottom w:val="0"/>
      <w:divBdr>
        <w:top w:val="none" w:sz="0" w:space="0" w:color="auto"/>
        <w:left w:val="none" w:sz="0" w:space="0" w:color="auto"/>
        <w:bottom w:val="none" w:sz="0" w:space="0" w:color="auto"/>
        <w:right w:val="none" w:sz="0" w:space="0" w:color="auto"/>
      </w:divBdr>
    </w:div>
    <w:div w:id="147677629">
      <w:bodyDiv w:val="1"/>
      <w:marLeft w:val="0"/>
      <w:marRight w:val="0"/>
      <w:marTop w:val="0"/>
      <w:marBottom w:val="0"/>
      <w:divBdr>
        <w:top w:val="none" w:sz="0" w:space="0" w:color="auto"/>
        <w:left w:val="none" w:sz="0" w:space="0" w:color="auto"/>
        <w:bottom w:val="none" w:sz="0" w:space="0" w:color="auto"/>
        <w:right w:val="none" w:sz="0" w:space="0" w:color="auto"/>
      </w:divBdr>
    </w:div>
    <w:div w:id="161896530">
      <w:bodyDiv w:val="1"/>
      <w:marLeft w:val="0"/>
      <w:marRight w:val="0"/>
      <w:marTop w:val="0"/>
      <w:marBottom w:val="0"/>
      <w:divBdr>
        <w:top w:val="none" w:sz="0" w:space="0" w:color="auto"/>
        <w:left w:val="none" w:sz="0" w:space="0" w:color="auto"/>
        <w:bottom w:val="none" w:sz="0" w:space="0" w:color="auto"/>
        <w:right w:val="none" w:sz="0" w:space="0" w:color="auto"/>
      </w:divBdr>
    </w:div>
    <w:div w:id="197666955">
      <w:bodyDiv w:val="1"/>
      <w:marLeft w:val="0"/>
      <w:marRight w:val="0"/>
      <w:marTop w:val="0"/>
      <w:marBottom w:val="0"/>
      <w:divBdr>
        <w:top w:val="none" w:sz="0" w:space="0" w:color="auto"/>
        <w:left w:val="none" w:sz="0" w:space="0" w:color="auto"/>
        <w:bottom w:val="none" w:sz="0" w:space="0" w:color="auto"/>
        <w:right w:val="none" w:sz="0" w:space="0" w:color="auto"/>
      </w:divBdr>
    </w:div>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210728467">
      <w:bodyDiv w:val="1"/>
      <w:marLeft w:val="0"/>
      <w:marRight w:val="0"/>
      <w:marTop w:val="0"/>
      <w:marBottom w:val="0"/>
      <w:divBdr>
        <w:top w:val="none" w:sz="0" w:space="0" w:color="auto"/>
        <w:left w:val="none" w:sz="0" w:space="0" w:color="auto"/>
        <w:bottom w:val="none" w:sz="0" w:space="0" w:color="auto"/>
        <w:right w:val="none" w:sz="0" w:space="0" w:color="auto"/>
      </w:divBdr>
    </w:div>
    <w:div w:id="212734250">
      <w:bodyDiv w:val="1"/>
      <w:marLeft w:val="0"/>
      <w:marRight w:val="0"/>
      <w:marTop w:val="0"/>
      <w:marBottom w:val="0"/>
      <w:divBdr>
        <w:top w:val="none" w:sz="0" w:space="0" w:color="auto"/>
        <w:left w:val="none" w:sz="0" w:space="0" w:color="auto"/>
        <w:bottom w:val="none" w:sz="0" w:space="0" w:color="auto"/>
        <w:right w:val="none" w:sz="0" w:space="0" w:color="auto"/>
      </w:divBdr>
    </w:div>
    <w:div w:id="243341308">
      <w:bodyDiv w:val="1"/>
      <w:marLeft w:val="0"/>
      <w:marRight w:val="0"/>
      <w:marTop w:val="0"/>
      <w:marBottom w:val="0"/>
      <w:divBdr>
        <w:top w:val="none" w:sz="0" w:space="0" w:color="auto"/>
        <w:left w:val="none" w:sz="0" w:space="0" w:color="auto"/>
        <w:bottom w:val="none" w:sz="0" w:space="0" w:color="auto"/>
        <w:right w:val="none" w:sz="0" w:space="0" w:color="auto"/>
      </w:divBdr>
    </w:div>
    <w:div w:id="276179856">
      <w:bodyDiv w:val="1"/>
      <w:marLeft w:val="0"/>
      <w:marRight w:val="0"/>
      <w:marTop w:val="0"/>
      <w:marBottom w:val="0"/>
      <w:divBdr>
        <w:top w:val="none" w:sz="0" w:space="0" w:color="auto"/>
        <w:left w:val="none" w:sz="0" w:space="0" w:color="auto"/>
        <w:bottom w:val="none" w:sz="0" w:space="0" w:color="auto"/>
        <w:right w:val="none" w:sz="0" w:space="0" w:color="auto"/>
      </w:divBdr>
    </w:div>
    <w:div w:id="304704716">
      <w:bodyDiv w:val="1"/>
      <w:marLeft w:val="0"/>
      <w:marRight w:val="0"/>
      <w:marTop w:val="0"/>
      <w:marBottom w:val="0"/>
      <w:divBdr>
        <w:top w:val="none" w:sz="0" w:space="0" w:color="auto"/>
        <w:left w:val="none" w:sz="0" w:space="0" w:color="auto"/>
        <w:bottom w:val="none" w:sz="0" w:space="0" w:color="auto"/>
        <w:right w:val="none" w:sz="0" w:space="0" w:color="auto"/>
      </w:divBdr>
    </w:div>
    <w:div w:id="305164307">
      <w:bodyDiv w:val="1"/>
      <w:marLeft w:val="0"/>
      <w:marRight w:val="0"/>
      <w:marTop w:val="0"/>
      <w:marBottom w:val="0"/>
      <w:divBdr>
        <w:top w:val="none" w:sz="0" w:space="0" w:color="auto"/>
        <w:left w:val="none" w:sz="0" w:space="0" w:color="auto"/>
        <w:bottom w:val="none" w:sz="0" w:space="0" w:color="auto"/>
        <w:right w:val="none" w:sz="0" w:space="0" w:color="auto"/>
      </w:divBdr>
    </w:div>
    <w:div w:id="314646666">
      <w:bodyDiv w:val="1"/>
      <w:marLeft w:val="0"/>
      <w:marRight w:val="0"/>
      <w:marTop w:val="0"/>
      <w:marBottom w:val="0"/>
      <w:divBdr>
        <w:top w:val="none" w:sz="0" w:space="0" w:color="auto"/>
        <w:left w:val="none" w:sz="0" w:space="0" w:color="auto"/>
        <w:bottom w:val="none" w:sz="0" w:space="0" w:color="auto"/>
        <w:right w:val="none" w:sz="0" w:space="0" w:color="auto"/>
      </w:divBdr>
    </w:div>
    <w:div w:id="333266415">
      <w:bodyDiv w:val="1"/>
      <w:marLeft w:val="0"/>
      <w:marRight w:val="0"/>
      <w:marTop w:val="0"/>
      <w:marBottom w:val="0"/>
      <w:divBdr>
        <w:top w:val="none" w:sz="0" w:space="0" w:color="auto"/>
        <w:left w:val="none" w:sz="0" w:space="0" w:color="auto"/>
        <w:bottom w:val="none" w:sz="0" w:space="0" w:color="auto"/>
        <w:right w:val="none" w:sz="0" w:space="0" w:color="auto"/>
      </w:divBdr>
    </w:div>
    <w:div w:id="333340478">
      <w:bodyDiv w:val="1"/>
      <w:marLeft w:val="0"/>
      <w:marRight w:val="0"/>
      <w:marTop w:val="0"/>
      <w:marBottom w:val="0"/>
      <w:divBdr>
        <w:top w:val="none" w:sz="0" w:space="0" w:color="auto"/>
        <w:left w:val="none" w:sz="0" w:space="0" w:color="auto"/>
        <w:bottom w:val="none" w:sz="0" w:space="0" w:color="auto"/>
        <w:right w:val="none" w:sz="0" w:space="0" w:color="auto"/>
      </w:divBdr>
    </w:div>
    <w:div w:id="337386957">
      <w:bodyDiv w:val="1"/>
      <w:marLeft w:val="0"/>
      <w:marRight w:val="0"/>
      <w:marTop w:val="0"/>
      <w:marBottom w:val="0"/>
      <w:divBdr>
        <w:top w:val="none" w:sz="0" w:space="0" w:color="auto"/>
        <w:left w:val="none" w:sz="0" w:space="0" w:color="auto"/>
        <w:bottom w:val="none" w:sz="0" w:space="0" w:color="auto"/>
        <w:right w:val="none" w:sz="0" w:space="0" w:color="auto"/>
      </w:divBdr>
    </w:div>
    <w:div w:id="381296187">
      <w:bodyDiv w:val="1"/>
      <w:marLeft w:val="0"/>
      <w:marRight w:val="0"/>
      <w:marTop w:val="0"/>
      <w:marBottom w:val="0"/>
      <w:divBdr>
        <w:top w:val="none" w:sz="0" w:space="0" w:color="auto"/>
        <w:left w:val="none" w:sz="0" w:space="0" w:color="auto"/>
        <w:bottom w:val="none" w:sz="0" w:space="0" w:color="auto"/>
        <w:right w:val="none" w:sz="0" w:space="0" w:color="auto"/>
      </w:divBdr>
    </w:div>
    <w:div w:id="432438278">
      <w:bodyDiv w:val="1"/>
      <w:marLeft w:val="0"/>
      <w:marRight w:val="0"/>
      <w:marTop w:val="0"/>
      <w:marBottom w:val="0"/>
      <w:divBdr>
        <w:top w:val="none" w:sz="0" w:space="0" w:color="auto"/>
        <w:left w:val="none" w:sz="0" w:space="0" w:color="auto"/>
        <w:bottom w:val="none" w:sz="0" w:space="0" w:color="auto"/>
        <w:right w:val="none" w:sz="0" w:space="0" w:color="auto"/>
      </w:divBdr>
    </w:div>
    <w:div w:id="436606825">
      <w:bodyDiv w:val="1"/>
      <w:marLeft w:val="0"/>
      <w:marRight w:val="0"/>
      <w:marTop w:val="0"/>
      <w:marBottom w:val="0"/>
      <w:divBdr>
        <w:top w:val="none" w:sz="0" w:space="0" w:color="auto"/>
        <w:left w:val="none" w:sz="0" w:space="0" w:color="auto"/>
        <w:bottom w:val="none" w:sz="0" w:space="0" w:color="auto"/>
        <w:right w:val="none" w:sz="0" w:space="0" w:color="auto"/>
      </w:divBdr>
    </w:div>
    <w:div w:id="484274521">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11265765">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572549992">
      <w:bodyDiv w:val="1"/>
      <w:marLeft w:val="0"/>
      <w:marRight w:val="0"/>
      <w:marTop w:val="0"/>
      <w:marBottom w:val="0"/>
      <w:divBdr>
        <w:top w:val="none" w:sz="0" w:space="0" w:color="auto"/>
        <w:left w:val="none" w:sz="0" w:space="0" w:color="auto"/>
        <w:bottom w:val="none" w:sz="0" w:space="0" w:color="auto"/>
        <w:right w:val="none" w:sz="0" w:space="0" w:color="auto"/>
      </w:divBdr>
    </w:div>
    <w:div w:id="580337783">
      <w:bodyDiv w:val="1"/>
      <w:marLeft w:val="0"/>
      <w:marRight w:val="0"/>
      <w:marTop w:val="0"/>
      <w:marBottom w:val="0"/>
      <w:divBdr>
        <w:top w:val="none" w:sz="0" w:space="0" w:color="auto"/>
        <w:left w:val="none" w:sz="0" w:space="0" w:color="auto"/>
        <w:bottom w:val="none" w:sz="0" w:space="0" w:color="auto"/>
        <w:right w:val="none" w:sz="0" w:space="0" w:color="auto"/>
      </w:divBdr>
    </w:div>
    <w:div w:id="589047764">
      <w:bodyDiv w:val="1"/>
      <w:marLeft w:val="0"/>
      <w:marRight w:val="0"/>
      <w:marTop w:val="0"/>
      <w:marBottom w:val="0"/>
      <w:divBdr>
        <w:top w:val="none" w:sz="0" w:space="0" w:color="auto"/>
        <w:left w:val="none" w:sz="0" w:space="0" w:color="auto"/>
        <w:bottom w:val="none" w:sz="0" w:space="0" w:color="auto"/>
        <w:right w:val="none" w:sz="0" w:space="0" w:color="auto"/>
      </w:divBdr>
    </w:div>
    <w:div w:id="590354383">
      <w:bodyDiv w:val="1"/>
      <w:marLeft w:val="0"/>
      <w:marRight w:val="0"/>
      <w:marTop w:val="0"/>
      <w:marBottom w:val="0"/>
      <w:divBdr>
        <w:top w:val="none" w:sz="0" w:space="0" w:color="auto"/>
        <w:left w:val="none" w:sz="0" w:space="0" w:color="auto"/>
        <w:bottom w:val="none" w:sz="0" w:space="0" w:color="auto"/>
        <w:right w:val="none" w:sz="0" w:space="0" w:color="auto"/>
      </w:divBdr>
    </w:div>
    <w:div w:id="634986974">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644629543">
      <w:bodyDiv w:val="1"/>
      <w:marLeft w:val="0"/>
      <w:marRight w:val="0"/>
      <w:marTop w:val="0"/>
      <w:marBottom w:val="0"/>
      <w:divBdr>
        <w:top w:val="none" w:sz="0" w:space="0" w:color="auto"/>
        <w:left w:val="none" w:sz="0" w:space="0" w:color="auto"/>
        <w:bottom w:val="none" w:sz="0" w:space="0" w:color="auto"/>
        <w:right w:val="none" w:sz="0" w:space="0" w:color="auto"/>
      </w:divBdr>
    </w:div>
    <w:div w:id="645668745">
      <w:bodyDiv w:val="1"/>
      <w:marLeft w:val="0"/>
      <w:marRight w:val="0"/>
      <w:marTop w:val="0"/>
      <w:marBottom w:val="0"/>
      <w:divBdr>
        <w:top w:val="none" w:sz="0" w:space="0" w:color="auto"/>
        <w:left w:val="none" w:sz="0" w:space="0" w:color="auto"/>
        <w:bottom w:val="none" w:sz="0" w:space="0" w:color="auto"/>
        <w:right w:val="none" w:sz="0" w:space="0" w:color="auto"/>
      </w:divBdr>
    </w:div>
    <w:div w:id="666598539">
      <w:bodyDiv w:val="1"/>
      <w:marLeft w:val="0"/>
      <w:marRight w:val="0"/>
      <w:marTop w:val="0"/>
      <w:marBottom w:val="0"/>
      <w:divBdr>
        <w:top w:val="none" w:sz="0" w:space="0" w:color="auto"/>
        <w:left w:val="none" w:sz="0" w:space="0" w:color="auto"/>
        <w:bottom w:val="none" w:sz="0" w:space="0" w:color="auto"/>
        <w:right w:val="none" w:sz="0" w:space="0" w:color="auto"/>
      </w:divBdr>
    </w:div>
    <w:div w:id="685058591">
      <w:bodyDiv w:val="1"/>
      <w:marLeft w:val="0"/>
      <w:marRight w:val="0"/>
      <w:marTop w:val="0"/>
      <w:marBottom w:val="0"/>
      <w:divBdr>
        <w:top w:val="none" w:sz="0" w:space="0" w:color="auto"/>
        <w:left w:val="none" w:sz="0" w:space="0" w:color="auto"/>
        <w:bottom w:val="none" w:sz="0" w:space="0" w:color="auto"/>
        <w:right w:val="none" w:sz="0" w:space="0" w:color="auto"/>
      </w:divBdr>
    </w:div>
    <w:div w:id="692145256">
      <w:bodyDiv w:val="1"/>
      <w:marLeft w:val="0"/>
      <w:marRight w:val="0"/>
      <w:marTop w:val="0"/>
      <w:marBottom w:val="0"/>
      <w:divBdr>
        <w:top w:val="none" w:sz="0" w:space="0" w:color="auto"/>
        <w:left w:val="none" w:sz="0" w:space="0" w:color="auto"/>
        <w:bottom w:val="none" w:sz="0" w:space="0" w:color="auto"/>
        <w:right w:val="none" w:sz="0" w:space="0" w:color="auto"/>
      </w:divBdr>
    </w:div>
    <w:div w:id="798299181">
      <w:bodyDiv w:val="1"/>
      <w:marLeft w:val="0"/>
      <w:marRight w:val="0"/>
      <w:marTop w:val="0"/>
      <w:marBottom w:val="0"/>
      <w:divBdr>
        <w:top w:val="none" w:sz="0" w:space="0" w:color="auto"/>
        <w:left w:val="none" w:sz="0" w:space="0" w:color="auto"/>
        <w:bottom w:val="none" w:sz="0" w:space="0" w:color="auto"/>
        <w:right w:val="none" w:sz="0" w:space="0" w:color="auto"/>
      </w:divBdr>
    </w:div>
    <w:div w:id="840433971">
      <w:bodyDiv w:val="1"/>
      <w:marLeft w:val="0"/>
      <w:marRight w:val="0"/>
      <w:marTop w:val="0"/>
      <w:marBottom w:val="0"/>
      <w:divBdr>
        <w:top w:val="none" w:sz="0" w:space="0" w:color="auto"/>
        <w:left w:val="none" w:sz="0" w:space="0" w:color="auto"/>
        <w:bottom w:val="none" w:sz="0" w:space="0" w:color="auto"/>
        <w:right w:val="none" w:sz="0" w:space="0" w:color="auto"/>
      </w:divBdr>
    </w:div>
    <w:div w:id="898591287">
      <w:bodyDiv w:val="1"/>
      <w:marLeft w:val="0"/>
      <w:marRight w:val="0"/>
      <w:marTop w:val="0"/>
      <w:marBottom w:val="0"/>
      <w:divBdr>
        <w:top w:val="none" w:sz="0" w:space="0" w:color="auto"/>
        <w:left w:val="none" w:sz="0" w:space="0" w:color="auto"/>
        <w:bottom w:val="none" w:sz="0" w:space="0" w:color="auto"/>
        <w:right w:val="none" w:sz="0" w:space="0" w:color="auto"/>
      </w:divBdr>
    </w:div>
    <w:div w:id="919564866">
      <w:bodyDiv w:val="1"/>
      <w:marLeft w:val="0"/>
      <w:marRight w:val="0"/>
      <w:marTop w:val="0"/>
      <w:marBottom w:val="0"/>
      <w:divBdr>
        <w:top w:val="none" w:sz="0" w:space="0" w:color="auto"/>
        <w:left w:val="none" w:sz="0" w:space="0" w:color="auto"/>
        <w:bottom w:val="none" w:sz="0" w:space="0" w:color="auto"/>
        <w:right w:val="none" w:sz="0" w:space="0" w:color="auto"/>
      </w:divBdr>
    </w:div>
    <w:div w:id="940800168">
      <w:bodyDiv w:val="1"/>
      <w:marLeft w:val="0"/>
      <w:marRight w:val="0"/>
      <w:marTop w:val="0"/>
      <w:marBottom w:val="0"/>
      <w:divBdr>
        <w:top w:val="none" w:sz="0" w:space="0" w:color="auto"/>
        <w:left w:val="none" w:sz="0" w:space="0" w:color="auto"/>
        <w:bottom w:val="none" w:sz="0" w:space="0" w:color="auto"/>
        <w:right w:val="none" w:sz="0" w:space="0" w:color="auto"/>
      </w:divBdr>
    </w:div>
    <w:div w:id="941718286">
      <w:bodyDiv w:val="1"/>
      <w:marLeft w:val="0"/>
      <w:marRight w:val="0"/>
      <w:marTop w:val="0"/>
      <w:marBottom w:val="0"/>
      <w:divBdr>
        <w:top w:val="none" w:sz="0" w:space="0" w:color="auto"/>
        <w:left w:val="none" w:sz="0" w:space="0" w:color="auto"/>
        <w:bottom w:val="none" w:sz="0" w:space="0" w:color="auto"/>
        <w:right w:val="none" w:sz="0" w:space="0" w:color="auto"/>
      </w:divBdr>
    </w:div>
    <w:div w:id="946733629">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965500302">
      <w:bodyDiv w:val="1"/>
      <w:marLeft w:val="0"/>
      <w:marRight w:val="0"/>
      <w:marTop w:val="0"/>
      <w:marBottom w:val="0"/>
      <w:divBdr>
        <w:top w:val="none" w:sz="0" w:space="0" w:color="auto"/>
        <w:left w:val="none" w:sz="0" w:space="0" w:color="auto"/>
        <w:bottom w:val="none" w:sz="0" w:space="0" w:color="auto"/>
        <w:right w:val="none" w:sz="0" w:space="0" w:color="auto"/>
      </w:divBdr>
    </w:div>
    <w:div w:id="977880369">
      <w:bodyDiv w:val="1"/>
      <w:marLeft w:val="0"/>
      <w:marRight w:val="0"/>
      <w:marTop w:val="0"/>
      <w:marBottom w:val="0"/>
      <w:divBdr>
        <w:top w:val="none" w:sz="0" w:space="0" w:color="auto"/>
        <w:left w:val="none" w:sz="0" w:space="0" w:color="auto"/>
        <w:bottom w:val="none" w:sz="0" w:space="0" w:color="auto"/>
        <w:right w:val="none" w:sz="0" w:space="0" w:color="auto"/>
      </w:divBdr>
    </w:div>
    <w:div w:id="1030257771">
      <w:bodyDiv w:val="1"/>
      <w:marLeft w:val="0"/>
      <w:marRight w:val="0"/>
      <w:marTop w:val="0"/>
      <w:marBottom w:val="0"/>
      <w:divBdr>
        <w:top w:val="none" w:sz="0" w:space="0" w:color="auto"/>
        <w:left w:val="none" w:sz="0" w:space="0" w:color="auto"/>
        <w:bottom w:val="none" w:sz="0" w:space="0" w:color="auto"/>
        <w:right w:val="none" w:sz="0" w:space="0" w:color="auto"/>
      </w:divBdr>
    </w:div>
    <w:div w:id="1045063743">
      <w:bodyDiv w:val="1"/>
      <w:marLeft w:val="0"/>
      <w:marRight w:val="0"/>
      <w:marTop w:val="0"/>
      <w:marBottom w:val="0"/>
      <w:divBdr>
        <w:top w:val="none" w:sz="0" w:space="0" w:color="auto"/>
        <w:left w:val="none" w:sz="0" w:space="0" w:color="auto"/>
        <w:bottom w:val="none" w:sz="0" w:space="0" w:color="auto"/>
        <w:right w:val="none" w:sz="0" w:space="0" w:color="auto"/>
      </w:divBdr>
    </w:div>
    <w:div w:id="1059983228">
      <w:bodyDiv w:val="1"/>
      <w:marLeft w:val="0"/>
      <w:marRight w:val="0"/>
      <w:marTop w:val="0"/>
      <w:marBottom w:val="0"/>
      <w:divBdr>
        <w:top w:val="none" w:sz="0" w:space="0" w:color="auto"/>
        <w:left w:val="none" w:sz="0" w:space="0" w:color="auto"/>
        <w:bottom w:val="none" w:sz="0" w:space="0" w:color="auto"/>
        <w:right w:val="none" w:sz="0" w:space="0" w:color="auto"/>
      </w:divBdr>
    </w:div>
    <w:div w:id="1066493025">
      <w:bodyDiv w:val="1"/>
      <w:marLeft w:val="0"/>
      <w:marRight w:val="0"/>
      <w:marTop w:val="0"/>
      <w:marBottom w:val="0"/>
      <w:divBdr>
        <w:top w:val="none" w:sz="0" w:space="0" w:color="auto"/>
        <w:left w:val="none" w:sz="0" w:space="0" w:color="auto"/>
        <w:bottom w:val="none" w:sz="0" w:space="0" w:color="auto"/>
        <w:right w:val="none" w:sz="0" w:space="0" w:color="auto"/>
      </w:divBdr>
    </w:div>
    <w:div w:id="1085567287">
      <w:bodyDiv w:val="1"/>
      <w:marLeft w:val="0"/>
      <w:marRight w:val="0"/>
      <w:marTop w:val="0"/>
      <w:marBottom w:val="0"/>
      <w:divBdr>
        <w:top w:val="none" w:sz="0" w:space="0" w:color="auto"/>
        <w:left w:val="none" w:sz="0" w:space="0" w:color="auto"/>
        <w:bottom w:val="none" w:sz="0" w:space="0" w:color="auto"/>
        <w:right w:val="none" w:sz="0" w:space="0" w:color="auto"/>
      </w:divBdr>
    </w:div>
    <w:div w:id="1210846466">
      <w:bodyDiv w:val="1"/>
      <w:marLeft w:val="0"/>
      <w:marRight w:val="0"/>
      <w:marTop w:val="0"/>
      <w:marBottom w:val="0"/>
      <w:divBdr>
        <w:top w:val="none" w:sz="0" w:space="0" w:color="auto"/>
        <w:left w:val="none" w:sz="0" w:space="0" w:color="auto"/>
        <w:bottom w:val="none" w:sz="0" w:space="0" w:color="auto"/>
        <w:right w:val="none" w:sz="0" w:space="0" w:color="auto"/>
      </w:divBdr>
    </w:div>
    <w:div w:id="1238903754">
      <w:bodyDiv w:val="1"/>
      <w:marLeft w:val="0"/>
      <w:marRight w:val="0"/>
      <w:marTop w:val="0"/>
      <w:marBottom w:val="0"/>
      <w:divBdr>
        <w:top w:val="none" w:sz="0" w:space="0" w:color="auto"/>
        <w:left w:val="none" w:sz="0" w:space="0" w:color="auto"/>
        <w:bottom w:val="none" w:sz="0" w:space="0" w:color="auto"/>
        <w:right w:val="none" w:sz="0" w:space="0" w:color="auto"/>
      </w:divBdr>
    </w:div>
    <w:div w:id="1239168823">
      <w:bodyDiv w:val="1"/>
      <w:marLeft w:val="0"/>
      <w:marRight w:val="0"/>
      <w:marTop w:val="0"/>
      <w:marBottom w:val="0"/>
      <w:divBdr>
        <w:top w:val="none" w:sz="0" w:space="0" w:color="auto"/>
        <w:left w:val="none" w:sz="0" w:space="0" w:color="auto"/>
        <w:bottom w:val="none" w:sz="0" w:space="0" w:color="auto"/>
        <w:right w:val="none" w:sz="0" w:space="0" w:color="auto"/>
      </w:divBdr>
    </w:div>
    <w:div w:id="1251475583">
      <w:bodyDiv w:val="1"/>
      <w:marLeft w:val="0"/>
      <w:marRight w:val="0"/>
      <w:marTop w:val="0"/>
      <w:marBottom w:val="0"/>
      <w:divBdr>
        <w:top w:val="none" w:sz="0" w:space="0" w:color="auto"/>
        <w:left w:val="none" w:sz="0" w:space="0" w:color="auto"/>
        <w:bottom w:val="none" w:sz="0" w:space="0" w:color="auto"/>
        <w:right w:val="none" w:sz="0" w:space="0" w:color="auto"/>
      </w:divBdr>
    </w:div>
    <w:div w:id="1274752828">
      <w:bodyDiv w:val="1"/>
      <w:marLeft w:val="0"/>
      <w:marRight w:val="0"/>
      <w:marTop w:val="0"/>
      <w:marBottom w:val="0"/>
      <w:divBdr>
        <w:top w:val="none" w:sz="0" w:space="0" w:color="auto"/>
        <w:left w:val="none" w:sz="0" w:space="0" w:color="auto"/>
        <w:bottom w:val="none" w:sz="0" w:space="0" w:color="auto"/>
        <w:right w:val="none" w:sz="0" w:space="0" w:color="auto"/>
      </w:divBdr>
    </w:div>
    <w:div w:id="1286619479">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375734067">
      <w:bodyDiv w:val="1"/>
      <w:marLeft w:val="0"/>
      <w:marRight w:val="0"/>
      <w:marTop w:val="0"/>
      <w:marBottom w:val="0"/>
      <w:divBdr>
        <w:top w:val="none" w:sz="0" w:space="0" w:color="auto"/>
        <w:left w:val="none" w:sz="0" w:space="0" w:color="auto"/>
        <w:bottom w:val="none" w:sz="0" w:space="0" w:color="auto"/>
        <w:right w:val="none" w:sz="0" w:space="0" w:color="auto"/>
      </w:divBdr>
    </w:div>
    <w:div w:id="1386562870">
      <w:bodyDiv w:val="1"/>
      <w:marLeft w:val="0"/>
      <w:marRight w:val="0"/>
      <w:marTop w:val="0"/>
      <w:marBottom w:val="0"/>
      <w:divBdr>
        <w:top w:val="none" w:sz="0" w:space="0" w:color="auto"/>
        <w:left w:val="none" w:sz="0" w:space="0" w:color="auto"/>
        <w:bottom w:val="none" w:sz="0" w:space="0" w:color="auto"/>
        <w:right w:val="none" w:sz="0" w:space="0" w:color="auto"/>
      </w:divBdr>
    </w:div>
    <w:div w:id="1434399639">
      <w:bodyDiv w:val="1"/>
      <w:marLeft w:val="0"/>
      <w:marRight w:val="0"/>
      <w:marTop w:val="0"/>
      <w:marBottom w:val="0"/>
      <w:divBdr>
        <w:top w:val="none" w:sz="0" w:space="0" w:color="auto"/>
        <w:left w:val="none" w:sz="0" w:space="0" w:color="auto"/>
        <w:bottom w:val="none" w:sz="0" w:space="0" w:color="auto"/>
        <w:right w:val="none" w:sz="0" w:space="0" w:color="auto"/>
      </w:divBdr>
    </w:div>
    <w:div w:id="1443111612">
      <w:bodyDiv w:val="1"/>
      <w:marLeft w:val="0"/>
      <w:marRight w:val="0"/>
      <w:marTop w:val="0"/>
      <w:marBottom w:val="0"/>
      <w:divBdr>
        <w:top w:val="none" w:sz="0" w:space="0" w:color="auto"/>
        <w:left w:val="none" w:sz="0" w:space="0" w:color="auto"/>
        <w:bottom w:val="none" w:sz="0" w:space="0" w:color="auto"/>
        <w:right w:val="none" w:sz="0" w:space="0" w:color="auto"/>
      </w:divBdr>
    </w:div>
    <w:div w:id="1486508532">
      <w:bodyDiv w:val="1"/>
      <w:marLeft w:val="0"/>
      <w:marRight w:val="0"/>
      <w:marTop w:val="0"/>
      <w:marBottom w:val="0"/>
      <w:divBdr>
        <w:top w:val="none" w:sz="0" w:space="0" w:color="auto"/>
        <w:left w:val="none" w:sz="0" w:space="0" w:color="auto"/>
        <w:bottom w:val="none" w:sz="0" w:space="0" w:color="auto"/>
        <w:right w:val="none" w:sz="0" w:space="0" w:color="auto"/>
      </w:divBdr>
    </w:div>
    <w:div w:id="1495296410">
      <w:bodyDiv w:val="1"/>
      <w:marLeft w:val="0"/>
      <w:marRight w:val="0"/>
      <w:marTop w:val="0"/>
      <w:marBottom w:val="0"/>
      <w:divBdr>
        <w:top w:val="none" w:sz="0" w:space="0" w:color="auto"/>
        <w:left w:val="none" w:sz="0" w:space="0" w:color="auto"/>
        <w:bottom w:val="none" w:sz="0" w:space="0" w:color="auto"/>
        <w:right w:val="none" w:sz="0" w:space="0" w:color="auto"/>
      </w:divBdr>
    </w:div>
    <w:div w:id="1499077347">
      <w:bodyDiv w:val="1"/>
      <w:marLeft w:val="0"/>
      <w:marRight w:val="0"/>
      <w:marTop w:val="0"/>
      <w:marBottom w:val="0"/>
      <w:divBdr>
        <w:top w:val="none" w:sz="0" w:space="0" w:color="auto"/>
        <w:left w:val="none" w:sz="0" w:space="0" w:color="auto"/>
        <w:bottom w:val="none" w:sz="0" w:space="0" w:color="auto"/>
        <w:right w:val="none" w:sz="0" w:space="0" w:color="auto"/>
      </w:divBdr>
    </w:div>
    <w:div w:id="1552300176">
      <w:bodyDiv w:val="1"/>
      <w:marLeft w:val="0"/>
      <w:marRight w:val="0"/>
      <w:marTop w:val="0"/>
      <w:marBottom w:val="0"/>
      <w:divBdr>
        <w:top w:val="none" w:sz="0" w:space="0" w:color="auto"/>
        <w:left w:val="none" w:sz="0" w:space="0" w:color="auto"/>
        <w:bottom w:val="none" w:sz="0" w:space="0" w:color="auto"/>
        <w:right w:val="none" w:sz="0" w:space="0" w:color="auto"/>
      </w:divBdr>
    </w:div>
    <w:div w:id="1554461098">
      <w:bodyDiv w:val="1"/>
      <w:marLeft w:val="0"/>
      <w:marRight w:val="0"/>
      <w:marTop w:val="0"/>
      <w:marBottom w:val="0"/>
      <w:divBdr>
        <w:top w:val="none" w:sz="0" w:space="0" w:color="auto"/>
        <w:left w:val="none" w:sz="0" w:space="0" w:color="auto"/>
        <w:bottom w:val="none" w:sz="0" w:space="0" w:color="auto"/>
        <w:right w:val="none" w:sz="0" w:space="0" w:color="auto"/>
      </w:divBdr>
    </w:div>
    <w:div w:id="1557859544">
      <w:bodyDiv w:val="1"/>
      <w:marLeft w:val="0"/>
      <w:marRight w:val="0"/>
      <w:marTop w:val="0"/>
      <w:marBottom w:val="0"/>
      <w:divBdr>
        <w:top w:val="none" w:sz="0" w:space="0" w:color="auto"/>
        <w:left w:val="none" w:sz="0" w:space="0" w:color="auto"/>
        <w:bottom w:val="none" w:sz="0" w:space="0" w:color="auto"/>
        <w:right w:val="none" w:sz="0" w:space="0" w:color="auto"/>
      </w:divBdr>
    </w:div>
    <w:div w:id="1584996274">
      <w:bodyDiv w:val="1"/>
      <w:marLeft w:val="0"/>
      <w:marRight w:val="0"/>
      <w:marTop w:val="0"/>
      <w:marBottom w:val="0"/>
      <w:divBdr>
        <w:top w:val="none" w:sz="0" w:space="0" w:color="auto"/>
        <w:left w:val="none" w:sz="0" w:space="0" w:color="auto"/>
        <w:bottom w:val="none" w:sz="0" w:space="0" w:color="auto"/>
        <w:right w:val="none" w:sz="0" w:space="0" w:color="auto"/>
      </w:divBdr>
    </w:div>
    <w:div w:id="1591039606">
      <w:bodyDiv w:val="1"/>
      <w:marLeft w:val="0"/>
      <w:marRight w:val="0"/>
      <w:marTop w:val="0"/>
      <w:marBottom w:val="0"/>
      <w:divBdr>
        <w:top w:val="none" w:sz="0" w:space="0" w:color="auto"/>
        <w:left w:val="none" w:sz="0" w:space="0" w:color="auto"/>
        <w:bottom w:val="none" w:sz="0" w:space="0" w:color="auto"/>
        <w:right w:val="none" w:sz="0" w:space="0" w:color="auto"/>
      </w:divBdr>
    </w:div>
    <w:div w:id="1636066032">
      <w:bodyDiv w:val="1"/>
      <w:marLeft w:val="0"/>
      <w:marRight w:val="0"/>
      <w:marTop w:val="0"/>
      <w:marBottom w:val="0"/>
      <w:divBdr>
        <w:top w:val="none" w:sz="0" w:space="0" w:color="auto"/>
        <w:left w:val="none" w:sz="0" w:space="0" w:color="auto"/>
        <w:bottom w:val="none" w:sz="0" w:space="0" w:color="auto"/>
        <w:right w:val="none" w:sz="0" w:space="0" w:color="auto"/>
      </w:divBdr>
    </w:div>
    <w:div w:id="1661999630">
      <w:bodyDiv w:val="1"/>
      <w:marLeft w:val="0"/>
      <w:marRight w:val="0"/>
      <w:marTop w:val="0"/>
      <w:marBottom w:val="0"/>
      <w:divBdr>
        <w:top w:val="none" w:sz="0" w:space="0" w:color="auto"/>
        <w:left w:val="none" w:sz="0" w:space="0" w:color="auto"/>
        <w:bottom w:val="none" w:sz="0" w:space="0" w:color="auto"/>
        <w:right w:val="none" w:sz="0" w:space="0" w:color="auto"/>
      </w:divBdr>
    </w:div>
    <w:div w:id="1664435958">
      <w:bodyDiv w:val="1"/>
      <w:marLeft w:val="0"/>
      <w:marRight w:val="0"/>
      <w:marTop w:val="0"/>
      <w:marBottom w:val="0"/>
      <w:divBdr>
        <w:top w:val="none" w:sz="0" w:space="0" w:color="auto"/>
        <w:left w:val="none" w:sz="0" w:space="0" w:color="auto"/>
        <w:bottom w:val="none" w:sz="0" w:space="0" w:color="auto"/>
        <w:right w:val="none" w:sz="0" w:space="0" w:color="auto"/>
      </w:divBdr>
    </w:div>
    <w:div w:id="1713263057">
      <w:bodyDiv w:val="1"/>
      <w:marLeft w:val="0"/>
      <w:marRight w:val="0"/>
      <w:marTop w:val="0"/>
      <w:marBottom w:val="0"/>
      <w:divBdr>
        <w:top w:val="none" w:sz="0" w:space="0" w:color="auto"/>
        <w:left w:val="none" w:sz="0" w:space="0" w:color="auto"/>
        <w:bottom w:val="none" w:sz="0" w:space="0" w:color="auto"/>
        <w:right w:val="none" w:sz="0" w:space="0" w:color="auto"/>
      </w:divBdr>
    </w:div>
    <w:div w:id="1729762168">
      <w:bodyDiv w:val="1"/>
      <w:marLeft w:val="0"/>
      <w:marRight w:val="0"/>
      <w:marTop w:val="0"/>
      <w:marBottom w:val="0"/>
      <w:divBdr>
        <w:top w:val="none" w:sz="0" w:space="0" w:color="auto"/>
        <w:left w:val="none" w:sz="0" w:space="0" w:color="auto"/>
        <w:bottom w:val="none" w:sz="0" w:space="0" w:color="auto"/>
        <w:right w:val="none" w:sz="0" w:space="0" w:color="auto"/>
      </w:divBdr>
    </w:div>
    <w:div w:id="1751465466">
      <w:bodyDiv w:val="1"/>
      <w:marLeft w:val="0"/>
      <w:marRight w:val="0"/>
      <w:marTop w:val="0"/>
      <w:marBottom w:val="0"/>
      <w:divBdr>
        <w:top w:val="none" w:sz="0" w:space="0" w:color="auto"/>
        <w:left w:val="none" w:sz="0" w:space="0" w:color="auto"/>
        <w:bottom w:val="none" w:sz="0" w:space="0" w:color="auto"/>
        <w:right w:val="none" w:sz="0" w:space="0" w:color="auto"/>
      </w:divBdr>
    </w:div>
    <w:div w:id="1758600459">
      <w:bodyDiv w:val="1"/>
      <w:marLeft w:val="0"/>
      <w:marRight w:val="0"/>
      <w:marTop w:val="0"/>
      <w:marBottom w:val="0"/>
      <w:divBdr>
        <w:top w:val="none" w:sz="0" w:space="0" w:color="auto"/>
        <w:left w:val="none" w:sz="0" w:space="0" w:color="auto"/>
        <w:bottom w:val="none" w:sz="0" w:space="0" w:color="auto"/>
        <w:right w:val="none" w:sz="0" w:space="0" w:color="auto"/>
      </w:divBdr>
    </w:div>
    <w:div w:id="1787701529">
      <w:bodyDiv w:val="1"/>
      <w:marLeft w:val="0"/>
      <w:marRight w:val="0"/>
      <w:marTop w:val="0"/>
      <w:marBottom w:val="0"/>
      <w:divBdr>
        <w:top w:val="none" w:sz="0" w:space="0" w:color="auto"/>
        <w:left w:val="none" w:sz="0" w:space="0" w:color="auto"/>
        <w:bottom w:val="none" w:sz="0" w:space="0" w:color="auto"/>
        <w:right w:val="none" w:sz="0" w:space="0" w:color="auto"/>
      </w:divBdr>
    </w:div>
    <w:div w:id="1805736707">
      <w:bodyDiv w:val="1"/>
      <w:marLeft w:val="0"/>
      <w:marRight w:val="0"/>
      <w:marTop w:val="0"/>
      <w:marBottom w:val="0"/>
      <w:divBdr>
        <w:top w:val="none" w:sz="0" w:space="0" w:color="auto"/>
        <w:left w:val="none" w:sz="0" w:space="0" w:color="auto"/>
        <w:bottom w:val="none" w:sz="0" w:space="0" w:color="auto"/>
        <w:right w:val="none" w:sz="0" w:space="0" w:color="auto"/>
      </w:divBdr>
    </w:div>
    <w:div w:id="1806192618">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1829863019">
      <w:bodyDiv w:val="1"/>
      <w:marLeft w:val="0"/>
      <w:marRight w:val="0"/>
      <w:marTop w:val="0"/>
      <w:marBottom w:val="0"/>
      <w:divBdr>
        <w:top w:val="none" w:sz="0" w:space="0" w:color="auto"/>
        <w:left w:val="none" w:sz="0" w:space="0" w:color="auto"/>
        <w:bottom w:val="none" w:sz="0" w:space="0" w:color="auto"/>
        <w:right w:val="none" w:sz="0" w:space="0" w:color="auto"/>
      </w:divBdr>
    </w:div>
    <w:div w:id="1856193453">
      <w:bodyDiv w:val="1"/>
      <w:marLeft w:val="0"/>
      <w:marRight w:val="0"/>
      <w:marTop w:val="0"/>
      <w:marBottom w:val="0"/>
      <w:divBdr>
        <w:top w:val="none" w:sz="0" w:space="0" w:color="auto"/>
        <w:left w:val="none" w:sz="0" w:space="0" w:color="auto"/>
        <w:bottom w:val="none" w:sz="0" w:space="0" w:color="auto"/>
        <w:right w:val="none" w:sz="0" w:space="0" w:color="auto"/>
      </w:divBdr>
    </w:div>
    <w:div w:id="1870142190">
      <w:bodyDiv w:val="1"/>
      <w:marLeft w:val="0"/>
      <w:marRight w:val="0"/>
      <w:marTop w:val="0"/>
      <w:marBottom w:val="0"/>
      <w:divBdr>
        <w:top w:val="none" w:sz="0" w:space="0" w:color="auto"/>
        <w:left w:val="none" w:sz="0" w:space="0" w:color="auto"/>
        <w:bottom w:val="none" w:sz="0" w:space="0" w:color="auto"/>
        <w:right w:val="none" w:sz="0" w:space="0" w:color="auto"/>
      </w:divBdr>
    </w:div>
    <w:div w:id="1896350853">
      <w:bodyDiv w:val="1"/>
      <w:marLeft w:val="0"/>
      <w:marRight w:val="0"/>
      <w:marTop w:val="0"/>
      <w:marBottom w:val="0"/>
      <w:divBdr>
        <w:top w:val="none" w:sz="0" w:space="0" w:color="auto"/>
        <w:left w:val="none" w:sz="0" w:space="0" w:color="auto"/>
        <w:bottom w:val="none" w:sz="0" w:space="0" w:color="auto"/>
        <w:right w:val="none" w:sz="0" w:space="0" w:color="auto"/>
      </w:divBdr>
    </w:div>
    <w:div w:id="1897163105">
      <w:bodyDiv w:val="1"/>
      <w:marLeft w:val="0"/>
      <w:marRight w:val="0"/>
      <w:marTop w:val="0"/>
      <w:marBottom w:val="0"/>
      <w:divBdr>
        <w:top w:val="none" w:sz="0" w:space="0" w:color="auto"/>
        <w:left w:val="none" w:sz="0" w:space="0" w:color="auto"/>
        <w:bottom w:val="none" w:sz="0" w:space="0" w:color="auto"/>
        <w:right w:val="none" w:sz="0" w:space="0" w:color="auto"/>
      </w:divBdr>
    </w:div>
    <w:div w:id="1898853848">
      <w:bodyDiv w:val="1"/>
      <w:marLeft w:val="0"/>
      <w:marRight w:val="0"/>
      <w:marTop w:val="0"/>
      <w:marBottom w:val="0"/>
      <w:divBdr>
        <w:top w:val="none" w:sz="0" w:space="0" w:color="auto"/>
        <w:left w:val="none" w:sz="0" w:space="0" w:color="auto"/>
        <w:bottom w:val="none" w:sz="0" w:space="0" w:color="auto"/>
        <w:right w:val="none" w:sz="0" w:space="0" w:color="auto"/>
      </w:divBdr>
    </w:div>
    <w:div w:id="1920020465">
      <w:bodyDiv w:val="1"/>
      <w:marLeft w:val="0"/>
      <w:marRight w:val="0"/>
      <w:marTop w:val="0"/>
      <w:marBottom w:val="0"/>
      <w:divBdr>
        <w:top w:val="none" w:sz="0" w:space="0" w:color="auto"/>
        <w:left w:val="none" w:sz="0" w:space="0" w:color="auto"/>
        <w:bottom w:val="none" w:sz="0" w:space="0" w:color="auto"/>
        <w:right w:val="none" w:sz="0" w:space="0" w:color="auto"/>
      </w:divBdr>
    </w:div>
    <w:div w:id="1934436651">
      <w:bodyDiv w:val="1"/>
      <w:marLeft w:val="0"/>
      <w:marRight w:val="0"/>
      <w:marTop w:val="0"/>
      <w:marBottom w:val="0"/>
      <w:divBdr>
        <w:top w:val="none" w:sz="0" w:space="0" w:color="auto"/>
        <w:left w:val="none" w:sz="0" w:space="0" w:color="auto"/>
        <w:bottom w:val="none" w:sz="0" w:space="0" w:color="auto"/>
        <w:right w:val="none" w:sz="0" w:space="0" w:color="auto"/>
      </w:divBdr>
    </w:div>
    <w:div w:id="1961371521">
      <w:bodyDiv w:val="1"/>
      <w:marLeft w:val="0"/>
      <w:marRight w:val="0"/>
      <w:marTop w:val="0"/>
      <w:marBottom w:val="0"/>
      <w:divBdr>
        <w:top w:val="none" w:sz="0" w:space="0" w:color="auto"/>
        <w:left w:val="none" w:sz="0" w:space="0" w:color="auto"/>
        <w:bottom w:val="none" w:sz="0" w:space="0" w:color="auto"/>
        <w:right w:val="none" w:sz="0" w:space="0" w:color="auto"/>
      </w:divBdr>
    </w:div>
    <w:div w:id="2050110035">
      <w:bodyDiv w:val="1"/>
      <w:marLeft w:val="0"/>
      <w:marRight w:val="0"/>
      <w:marTop w:val="0"/>
      <w:marBottom w:val="0"/>
      <w:divBdr>
        <w:top w:val="none" w:sz="0" w:space="0" w:color="auto"/>
        <w:left w:val="none" w:sz="0" w:space="0" w:color="auto"/>
        <w:bottom w:val="none" w:sz="0" w:space="0" w:color="auto"/>
        <w:right w:val="none" w:sz="0" w:space="0" w:color="auto"/>
      </w:divBdr>
    </w:div>
    <w:div w:id="2051178253">
      <w:bodyDiv w:val="1"/>
      <w:marLeft w:val="0"/>
      <w:marRight w:val="0"/>
      <w:marTop w:val="0"/>
      <w:marBottom w:val="0"/>
      <w:divBdr>
        <w:top w:val="none" w:sz="0" w:space="0" w:color="auto"/>
        <w:left w:val="none" w:sz="0" w:space="0" w:color="auto"/>
        <w:bottom w:val="none" w:sz="0" w:space="0" w:color="auto"/>
        <w:right w:val="none" w:sz="0" w:space="0" w:color="auto"/>
      </w:divBdr>
    </w:div>
    <w:div w:id="2064063735">
      <w:bodyDiv w:val="1"/>
      <w:marLeft w:val="0"/>
      <w:marRight w:val="0"/>
      <w:marTop w:val="0"/>
      <w:marBottom w:val="0"/>
      <w:divBdr>
        <w:top w:val="none" w:sz="0" w:space="0" w:color="auto"/>
        <w:left w:val="none" w:sz="0" w:space="0" w:color="auto"/>
        <w:bottom w:val="none" w:sz="0" w:space="0" w:color="auto"/>
        <w:right w:val="none" w:sz="0" w:space="0" w:color="auto"/>
      </w:divBdr>
    </w:div>
    <w:div w:id="2066757776">
      <w:bodyDiv w:val="1"/>
      <w:marLeft w:val="0"/>
      <w:marRight w:val="0"/>
      <w:marTop w:val="0"/>
      <w:marBottom w:val="0"/>
      <w:divBdr>
        <w:top w:val="none" w:sz="0" w:space="0" w:color="auto"/>
        <w:left w:val="none" w:sz="0" w:space="0" w:color="auto"/>
        <w:bottom w:val="none" w:sz="0" w:space="0" w:color="auto"/>
        <w:right w:val="none" w:sz="0" w:space="0" w:color="auto"/>
      </w:divBdr>
    </w:div>
    <w:div w:id="2071802528">
      <w:bodyDiv w:val="1"/>
      <w:marLeft w:val="0"/>
      <w:marRight w:val="0"/>
      <w:marTop w:val="0"/>
      <w:marBottom w:val="0"/>
      <w:divBdr>
        <w:top w:val="none" w:sz="0" w:space="0" w:color="auto"/>
        <w:left w:val="none" w:sz="0" w:space="0" w:color="auto"/>
        <w:bottom w:val="none" w:sz="0" w:space="0" w:color="auto"/>
        <w:right w:val="none" w:sz="0" w:space="0" w:color="auto"/>
      </w:divBdr>
    </w:div>
    <w:div w:id="2073893695">
      <w:bodyDiv w:val="1"/>
      <w:marLeft w:val="0"/>
      <w:marRight w:val="0"/>
      <w:marTop w:val="0"/>
      <w:marBottom w:val="0"/>
      <w:divBdr>
        <w:top w:val="none" w:sz="0" w:space="0" w:color="auto"/>
        <w:left w:val="none" w:sz="0" w:space="0" w:color="auto"/>
        <w:bottom w:val="none" w:sz="0" w:space="0" w:color="auto"/>
        <w:right w:val="none" w:sz="0" w:space="0" w:color="auto"/>
      </w:divBdr>
    </w:div>
    <w:div w:id="2117095764">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1F74B-4838-454F-ABCF-A78CCF65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38973</Words>
  <Characters>234273</Characters>
  <Application>Microsoft Office Word</Application>
  <DocSecurity>0</DocSecurity>
  <Lines>1952</Lines>
  <Paragraphs>545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272701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Rumyana Petrova</cp:lastModifiedBy>
  <cp:revision>2</cp:revision>
  <cp:lastPrinted>2024-08-26T07:52:00Z</cp:lastPrinted>
  <dcterms:created xsi:type="dcterms:W3CDTF">2026-06-12T14:35:00Z</dcterms:created>
  <dcterms:modified xsi:type="dcterms:W3CDTF">2026-06-12T14:35:00Z</dcterms:modified>
</cp:coreProperties>
</file>